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F7" w:rsidRDefault="00D55EF7">
      <w:pPr>
        <w:pStyle w:val="ConsPlusNormal"/>
        <w:ind w:firstLine="540"/>
        <w:jc w:val="both"/>
      </w:pPr>
      <w:bookmarkStart w:id="0" w:name="_GoBack"/>
      <w:bookmarkEnd w:id="0"/>
      <w:r>
        <w:rPr>
          <w:b/>
        </w:rPr>
        <w:t>Вопрос:</w:t>
      </w:r>
      <w:r>
        <w:t xml:space="preserve"> О цене контракта, заключенного с поставщиком (подрядчиком, исполнителем), применяющим УСН.</w:t>
      </w:r>
    </w:p>
    <w:p w:rsidR="00D55EF7" w:rsidRDefault="00D55EF7">
      <w:pPr>
        <w:pStyle w:val="ConsPlusNormal"/>
        <w:jc w:val="both"/>
      </w:pPr>
    </w:p>
    <w:p w:rsidR="00D55EF7" w:rsidRDefault="00D55EF7">
      <w:pPr>
        <w:pStyle w:val="ConsPlusNormal"/>
        <w:ind w:firstLine="540"/>
        <w:jc w:val="both"/>
      </w:pPr>
      <w:r>
        <w:rPr>
          <w:b/>
        </w:rPr>
        <w:t>Ответ:</w:t>
      </w:r>
    </w:p>
    <w:p w:rsidR="00D55EF7" w:rsidRDefault="00D55EF7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D55EF7" w:rsidRDefault="00D55EF7">
      <w:pPr>
        <w:pStyle w:val="ConsPlusTitle"/>
        <w:jc w:val="center"/>
      </w:pPr>
    </w:p>
    <w:p w:rsidR="00D55EF7" w:rsidRDefault="00D55EF7">
      <w:pPr>
        <w:pStyle w:val="ConsPlusTitle"/>
        <w:jc w:val="center"/>
      </w:pPr>
      <w:r>
        <w:t>ПИСЬМО</w:t>
      </w:r>
    </w:p>
    <w:p w:rsidR="00D55EF7" w:rsidRDefault="00D55EF7">
      <w:pPr>
        <w:pStyle w:val="ConsPlusTitle"/>
        <w:jc w:val="center"/>
      </w:pPr>
      <w:r>
        <w:t>от 10 июня 2024 г. N 24-08-08/53524</w:t>
      </w:r>
    </w:p>
    <w:p w:rsidR="00D55EF7" w:rsidRDefault="00D55EF7">
      <w:pPr>
        <w:pStyle w:val="ConsPlusNormal"/>
        <w:jc w:val="both"/>
      </w:pPr>
    </w:p>
    <w:p w:rsidR="00D55EF7" w:rsidRDefault="00D55EF7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20.05.2024 по вопросу применения положений Федерального </w:t>
      </w:r>
      <w:hyperlink r:id="rId5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оплаты по контракту поставщику (подрядчику, исполнителю), применяющему упрощенную систему налогообложения, сообщает следующее.</w:t>
      </w:r>
      <w:proofErr w:type="gramEnd"/>
    </w:p>
    <w:p w:rsidR="00D55EF7" w:rsidRDefault="00D55EF7">
      <w:pPr>
        <w:pStyle w:val="ConsPlusNormal"/>
        <w:spacing w:before="220"/>
        <w:ind w:firstLine="540"/>
        <w:jc w:val="both"/>
      </w:pPr>
      <w:r>
        <w:t xml:space="preserve">Положениями </w:t>
      </w:r>
      <w:hyperlink r:id="rId6">
        <w:r>
          <w:rPr>
            <w:color w:val="0000FF"/>
          </w:rPr>
          <w:t>пунктов 11.8</w:t>
        </w:r>
      </w:hyperlink>
      <w:r>
        <w:t xml:space="preserve"> и </w:t>
      </w:r>
      <w:hyperlink r:id="rId7">
        <w:r>
          <w:rPr>
            <w:color w:val="0000FF"/>
          </w:rPr>
          <w:t>12.5</w:t>
        </w:r>
      </w:hyperlink>
      <w: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>Вместе с тем в рамках установленной компетенции Департамент полагает возможным отметить следующее.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>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приглашение, документация о закупке, заявка не предусмотрены (</w:t>
      </w:r>
      <w:hyperlink r:id="rId8">
        <w:r>
          <w:rPr>
            <w:color w:val="0000FF"/>
          </w:rPr>
          <w:t>часть 1 статьи 34</w:t>
        </w:r>
      </w:hyperlink>
      <w:r>
        <w:t xml:space="preserve"> Закона N 44-ФЗ).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2 статьи 34</w:t>
        </w:r>
      </w:hyperlink>
      <w:r>
        <w:t xml:space="preserve"> Закона N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>При заключении и исполнении контракта изменение его существенных условий не допускается, за исключением случаев, предусмотренных Законом N 44-ФЗ.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 xml:space="preserve">Участник закупки формирует предложение о цене контракта с учетом всех накладных расходов, а также налогов и сборов, которые он обязан уплатить в соответствии с положениями Налогового </w:t>
      </w:r>
      <w:hyperlink r:id="rId10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>Таким образом, контракт заключается и оплачивается заказчиком по цене, предложенной участником закупки, с которым заключается контракт, вне зависимости от применяемой им системы налогообложения.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>Сумма, предусмотренная контрактом, должна быть уплачена участнику закупки, с которым заключается контракт, в установленном контрактом размере.</w:t>
      </w:r>
    </w:p>
    <w:p w:rsidR="00D55EF7" w:rsidRDefault="00D55EF7">
      <w:pPr>
        <w:pStyle w:val="ConsPlusNormal"/>
        <w:spacing w:before="220"/>
        <w:ind w:firstLine="540"/>
        <w:jc w:val="both"/>
      </w:pPr>
      <w:r>
        <w:t xml:space="preserve">При этом корректировка заказчиком цены контракта, предложенной юридическим лицом, применяющим упрощенную систему налогообложения, при заключении контракта с таким участником закупки, положениями </w:t>
      </w:r>
      <w:hyperlink r:id="rId11">
        <w:r>
          <w:rPr>
            <w:color w:val="0000FF"/>
          </w:rPr>
          <w:t>Закона</w:t>
        </w:r>
      </w:hyperlink>
      <w:r>
        <w:t xml:space="preserve"> N 44-ФЗ не предусмотрена.</w:t>
      </w:r>
    </w:p>
    <w:p w:rsidR="00D55EF7" w:rsidRDefault="00D55EF7">
      <w:pPr>
        <w:pStyle w:val="ConsPlusNormal"/>
        <w:jc w:val="both"/>
      </w:pPr>
    </w:p>
    <w:p w:rsidR="00D55EF7" w:rsidRDefault="00D55EF7">
      <w:pPr>
        <w:pStyle w:val="ConsPlusNormal"/>
        <w:jc w:val="right"/>
      </w:pPr>
      <w:r>
        <w:t>Заместитель директора Департамента</w:t>
      </w:r>
    </w:p>
    <w:p w:rsidR="00D55EF7" w:rsidRDefault="00D55EF7">
      <w:pPr>
        <w:pStyle w:val="ConsPlusNormal"/>
        <w:jc w:val="right"/>
      </w:pPr>
      <w:r>
        <w:t>Н.В.КОНКИНА</w:t>
      </w:r>
    </w:p>
    <w:p w:rsidR="00D55EF7" w:rsidRDefault="00D55EF7">
      <w:pPr>
        <w:pStyle w:val="ConsPlusNormal"/>
      </w:pPr>
      <w:r>
        <w:t>10.06.2024</w:t>
      </w:r>
    </w:p>
    <w:p w:rsidR="00D55EF7" w:rsidRDefault="00D55EF7">
      <w:pPr>
        <w:pStyle w:val="ConsPlusNormal"/>
        <w:jc w:val="both"/>
      </w:pPr>
    </w:p>
    <w:p w:rsidR="00D55EF7" w:rsidRDefault="00D55EF7">
      <w:pPr>
        <w:pStyle w:val="ConsPlusNormal"/>
        <w:jc w:val="both"/>
      </w:pPr>
    </w:p>
    <w:p w:rsidR="00D55EF7" w:rsidRDefault="00D55E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5D8B" w:rsidRDefault="00955D8B"/>
    <w:sectPr w:rsidR="00955D8B" w:rsidSect="00E86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F7"/>
    <w:rsid w:val="006F7470"/>
    <w:rsid w:val="00955D8B"/>
    <w:rsid w:val="00D5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E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5E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5E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E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5E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5E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22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6673&amp;dst=100537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673&amp;dst=100509" TargetMode="External"/><Relationship Id="rId11" Type="http://schemas.openxmlformats.org/officeDocument/2006/relationships/hyperlink" Target="https://login.consultant.ru/link/?req=doc&amp;base=LAW&amp;n=465972" TargetMode="External"/><Relationship Id="rId5" Type="http://schemas.openxmlformats.org/officeDocument/2006/relationships/hyperlink" Target="https://login.consultant.ru/link/?req=doc&amp;base=LAW&amp;n=465972" TargetMode="External"/><Relationship Id="rId10" Type="http://schemas.openxmlformats.org/officeDocument/2006/relationships/hyperlink" Target="https://login.consultant.ru/link/?req=doc&amp;base=LAW&amp;n=475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72&amp;dst=1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Долуденко</dc:creator>
  <cp:keywords/>
  <dc:description/>
  <cp:lastModifiedBy>Юля Долуденко</cp:lastModifiedBy>
  <cp:revision>3</cp:revision>
  <dcterms:created xsi:type="dcterms:W3CDTF">2024-07-09T05:26:00Z</dcterms:created>
  <dcterms:modified xsi:type="dcterms:W3CDTF">2024-07-09T08:34:00Z</dcterms:modified>
</cp:coreProperties>
</file>