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D" w:rsidRDefault="007433E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433ED" w:rsidRDefault="007433ED">
      <w:pPr>
        <w:pStyle w:val="ConsPlusNormal"/>
        <w:jc w:val="both"/>
        <w:outlineLvl w:val="0"/>
      </w:pPr>
    </w:p>
    <w:p w:rsidR="007433ED" w:rsidRDefault="007433ED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цене контракта при закупке товаров иностранного происхождения у организации инвалидов путем проведения электронного аукциона.</w:t>
      </w:r>
    </w:p>
    <w:p w:rsidR="007433ED" w:rsidRDefault="007433ED">
      <w:pPr>
        <w:pStyle w:val="ConsPlusNormal"/>
        <w:jc w:val="both"/>
      </w:pPr>
    </w:p>
    <w:p w:rsidR="007433ED" w:rsidRDefault="007433ED">
      <w:pPr>
        <w:pStyle w:val="ConsPlusNormal"/>
        <w:ind w:firstLine="540"/>
        <w:jc w:val="both"/>
      </w:pPr>
      <w:r>
        <w:rPr>
          <w:b/>
        </w:rPr>
        <w:t>Ответ:</w:t>
      </w:r>
    </w:p>
    <w:p w:rsidR="007433ED" w:rsidRDefault="007433ED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7433ED" w:rsidRDefault="007433ED">
      <w:pPr>
        <w:pStyle w:val="ConsPlusTitle"/>
        <w:jc w:val="center"/>
      </w:pPr>
    </w:p>
    <w:p w:rsidR="007433ED" w:rsidRDefault="007433ED">
      <w:pPr>
        <w:pStyle w:val="ConsPlusTitle"/>
        <w:jc w:val="center"/>
      </w:pPr>
      <w:r>
        <w:t>ПИСЬМО</w:t>
      </w:r>
    </w:p>
    <w:p w:rsidR="007433ED" w:rsidRDefault="007433ED">
      <w:pPr>
        <w:pStyle w:val="ConsPlusTitle"/>
        <w:jc w:val="center"/>
      </w:pPr>
      <w:r>
        <w:t>от 14 марта 2024 г. N 24-06-06/22805</w:t>
      </w:r>
    </w:p>
    <w:p w:rsidR="007433ED" w:rsidRDefault="007433ED">
      <w:pPr>
        <w:pStyle w:val="ConsPlusNormal"/>
        <w:jc w:val="both"/>
      </w:pPr>
    </w:p>
    <w:p w:rsidR="007433ED" w:rsidRDefault="007433ED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14.02.2024 по вопросу применения положений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предоставления преимуществ организациям инвалидов при осуществлении закупок и применения положений </w:t>
      </w:r>
      <w:hyperlink r:id="rId7">
        <w:r>
          <w:rPr>
            <w:color w:val="0000FF"/>
          </w:rPr>
          <w:t>приказа</w:t>
        </w:r>
      </w:hyperlink>
      <w:r>
        <w:t xml:space="preserve"> Минфина России от</w:t>
      </w:r>
      <w:proofErr w:type="gramEnd"/>
      <w:r>
        <w:t xml:space="preserve"> 04.06.2018 N 126н </w:t>
      </w:r>
      <w:hyperlink w:anchor="P11">
        <w:r>
          <w:rPr>
            <w:color w:val="0000FF"/>
          </w:rPr>
          <w:t>&lt;1&gt;</w:t>
        </w:r>
      </w:hyperlink>
      <w:r>
        <w:t xml:space="preserve">, с учетом </w:t>
      </w:r>
      <w:hyperlink r:id="rId8">
        <w:r>
          <w:rPr>
            <w:color w:val="0000FF"/>
          </w:rPr>
          <w:t>пунктов 11.8</w:t>
        </w:r>
      </w:hyperlink>
      <w:r>
        <w:t xml:space="preserve"> и </w:t>
      </w:r>
      <w:hyperlink r:id="rId9">
        <w:r>
          <w:rPr>
            <w:color w:val="0000FF"/>
          </w:rPr>
          <w:t>12.5</w:t>
        </w:r>
      </w:hyperlink>
      <w:r>
        <w:t xml:space="preserve"> Регламента Министерства финансов Российской Федерации, утвержденного приказом Минфина России от 14.09.2018 N 194н, сообщает следующее.</w:t>
      </w:r>
    </w:p>
    <w:p w:rsidR="007433ED" w:rsidRDefault="007433E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33ED" w:rsidRDefault="007433ED">
      <w:pPr>
        <w:pStyle w:val="ConsPlusNormal"/>
        <w:spacing w:before="220"/>
        <w:ind w:firstLine="540"/>
        <w:jc w:val="both"/>
      </w:pPr>
      <w:bookmarkStart w:id="0" w:name="P11"/>
      <w:bookmarkEnd w:id="0"/>
      <w:r>
        <w:t xml:space="preserve">&lt;1&gt; </w:t>
      </w:r>
      <w:hyperlink r:id="rId10">
        <w:r>
          <w:rPr>
            <w:color w:val="0000FF"/>
          </w:rPr>
          <w:t>Приказ</w:t>
        </w:r>
      </w:hyperlink>
      <w:r>
        <w:t xml:space="preserve"> Минфина России от 04.06.2018 N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N 126н).</w:t>
      </w:r>
    </w:p>
    <w:p w:rsidR="007433ED" w:rsidRDefault="007433ED">
      <w:pPr>
        <w:pStyle w:val="ConsPlusNormal"/>
        <w:jc w:val="both"/>
      </w:pPr>
    </w:p>
    <w:p w:rsidR="007433ED" w:rsidRDefault="007433ED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11">
        <w:r>
          <w:rPr>
            <w:color w:val="0000FF"/>
          </w:rPr>
          <w:t>части 1 статьи 29</w:t>
        </w:r>
      </w:hyperlink>
      <w:r>
        <w:t xml:space="preserve"> Закона N 44-ФЗ в случае заключения по результатам применения конкурентных способов контракта с участником закупки, являющимся организацией инвалидов, цена контракта, цена каждой единицы товара, работы, услуги (в случае, предусмотренном </w:t>
      </w:r>
      <w:hyperlink r:id="rId12">
        <w:r>
          <w:rPr>
            <w:color w:val="0000FF"/>
          </w:rPr>
          <w:t>частью 24 статьи 22</w:t>
        </w:r>
      </w:hyperlink>
      <w:r>
        <w:t xml:space="preserve"> Закона N 44-ФЗ) увеличивается на 15 процентов соответственно от цены контракта, предложенной таким участником закупки, от цены единицы товара, работы, услуги, определенной</w:t>
      </w:r>
      <w:proofErr w:type="gramEnd"/>
      <w:r>
        <w:t xml:space="preserve"> в соответствии с Законом N 44-ФЗ на основании предложения такого участника о сумме цен единиц товара, работы, услуги.</w:t>
      </w:r>
    </w:p>
    <w:p w:rsidR="007433ED" w:rsidRDefault="007433ED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Перечень</w:t>
        </w:r>
      </w:hyperlink>
      <w:r>
        <w:t xml:space="preserve"> товаров, работ, услуг, при осуществлении закупок которых предоставляются вышеуказанные преимущества, утвержден распоряжением Правительства Российской Федерации от 08.12.2021 N 3500-р </w:t>
      </w:r>
      <w:hyperlink w:anchor="P16">
        <w:r>
          <w:rPr>
            <w:color w:val="0000FF"/>
          </w:rPr>
          <w:t>&lt;2&gt;</w:t>
        </w:r>
      </w:hyperlink>
      <w:r>
        <w:t>.</w:t>
      </w:r>
    </w:p>
    <w:p w:rsidR="007433ED" w:rsidRDefault="007433E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33ED" w:rsidRDefault="007433ED">
      <w:pPr>
        <w:pStyle w:val="ConsPlusNormal"/>
        <w:spacing w:before="220"/>
        <w:ind w:firstLine="540"/>
        <w:jc w:val="both"/>
      </w:pPr>
      <w:bookmarkStart w:id="1" w:name="P16"/>
      <w:bookmarkEnd w:id="1"/>
      <w:r>
        <w:t xml:space="preserve">&lt;2&gt; </w:t>
      </w:r>
      <w:hyperlink r:id="rId14">
        <w:r>
          <w:rPr>
            <w:color w:val="0000FF"/>
          </w:rPr>
          <w:t>Перечень</w:t>
        </w:r>
      </w:hyperlink>
      <w:r>
        <w:t xml:space="preserve"> товаров, работ, услуг, при осуществлении закупок которых предоставляются преимущества участнику закупок, являющемуся организацией инвалидов в соответствии со статьей 29 Закона N 44-ФЗ, утвержденный распоряжением Правительства Российской Федерации от 08.12.2021 N 3500-р (далее - распоряжение N 3500-р).</w:t>
      </w:r>
    </w:p>
    <w:p w:rsidR="007433ED" w:rsidRDefault="007433ED">
      <w:pPr>
        <w:pStyle w:val="ConsPlusNormal"/>
        <w:jc w:val="both"/>
      </w:pPr>
    </w:p>
    <w:p w:rsidR="007433ED" w:rsidRDefault="007433ED">
      <w:pPr>
        <w:pStyle w:val="ConsPlusNormal"/>
        <w:ind w:firstLine="540"/>
        <w:jc w:val="both"/>
      </w:pPr>
      <w:hyperlink r:id="rId15">
        <w:r>
          <w:rPr>
            <w:color w:val="0000FF"/>
          </w:rPr>
          <w:t>Приказом</w:t>
        </w:r>
      </w:hyperlink>
      <w:r>
        <w:t xml:space="preserve"> N 126н установлены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приложениях к Приказу N 126н.</w:t>
      </w:r>
    </w:p>
    <w:p w:rsidR="007433ED" w:rsidRDefault="007433ED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6">
        <w:r>
          <w:rPr>
            <w:color w:val="0000FF"/>
          </w:rPr>
          <w:t>подпункту "а" подпункта 1.3 пункта 1</w:t>
        </w:r>
      </w:hyperlink>
      <w:r>
        <w:t xml:space="preserve"> Приказа N 126н при проведении аукциона контракт заключается по цене, сниженной на 15 процентов в отношении товаров, указанных в </w:t>
      </w:r>
      <w:hyperlink r:id="rId17">
        <w:r>
          <w:rPr>
            <w:color w:val="0000FF"/>
          </w:rPr>
          <w:t>приложении N 1</w:t>
        </w:r>
      </w:hyperlink>
      <w:r>
        <w:t xml:space="preserve">, сниженной на 20 процентов в отношении товаров, указанных в </w:t>
      </w:r>
      <w:hyperlink r:id="rId18">
        <w:r>
          <w:rPr>
            <w:color w:val="0000FF"/>
          </w:rPr>
          <w:t>приложении N 2</w:t>
        </w:r>
      </w:hyperlink>
      <w:r>
        <w:t xml:space="preserve"> и закупаемых при реализации национальных проектов (программ), от предложенной победителем аукциона в случае, если заявка такого победителя содержит предложение</w:t>
      </w:r>
      <w:proofErr w:type="gramEnd"/>
      <w:r>
        <w:t xml:space="preserve"> о поставке товаров, указанных в данных приложениях, страной происхождения хотя бы одного из которых является иностранное государство (за исключением государств - членов Евразийского экономического союза).</w:t>
      </w:r>
    </w:p>
    <w:p w:rsidR="007433ED" w:rsidRDefault="007433ED">
      <w:pPr>
        <w:pStyle w:val="ConsPlusNormal"/>
        <w:spacing w:before="220"/>
        <w:ind w:firstLine="540"/>
        <w:jc w:val="both"/>
      </w:pPr>
      <w:proofErr w:type="gramStart"/>
      <w:r>
        <w:t xml:space="preserve">В этой связи следует отметить, что по результатам электронной процедуры заказчик формирует и размещает в единой информационной системе проект контракта, который должен содержать цену контракта, соответствующую цене контракта, предложенной участником закупки, с которым заключается контракт, с учетом положений нормативных правовых актов, принятых в соответствии со </w:t>
      </w:r>
      <w:hyperlink r:id="rId19">
        <w:r>
          <w:rPr>
            <w:color w:val="0000FF"/>
          </w:rPr>
          <w:t>статьей 14</w:t>
        </w:r>
      </w:hyperlink>
      <w:r>
        <w:t xml:space="preserve"> Закона N 44-ФЗ, положений </w:t>
      </w:r>
      <w:hyperlink r:id="rId20">
        <w:r>
          <w:rPr>
            <w:color w:val="0000FF"/>
          </w:rPr>
          <w:t>статьи 29</w:t>
        </w:r>
      </w:hyperlink>
      <w:r>
        <w:t xml:space="preserve"> Закона N 44-ФЗ (</w:t>
      </w:r>
      <w:hyperlink r:id="rId21">
        <w:r>
          <w:rPr>
            <w:color w:val="0000FF"/>
          </w:rPr>
          <w:t>подпункт "б" пункта 1</w:t>
        </w:r>
        <w:proofErr w:type="gramEnd"/>
        <w:r>
          <w:rPr>
            <w:color w:val="0000FF"/>
          </w:rPr>
          <w:t xml:space="preserve"> части 2 статьи 51</w:t>
        </w:r>
      </w:hyperlink>
      <w:r>
        <w:t xml:space="preserve"> Закона N 44-ФЗ).</w:t>
      </w:r>
    </w:p>
    <w:p w:rsidR="007433ED" w:rsidRDefault="007433ED">
      <w:pPr>
        <w:pStyle w:val="ConsPlusNormal"/>
        <w:spacing w:before="220"/>
        <w:ind w:firstLine="540"/>
        <w:jc w:val="both"/>
      </w:pPr>
      <w:proofErr w:type="gramStart"/>
      <w:r>
        <w:t xml:space="preserve">Учитывая изложенное, в случае, указанном в обращении, при заключении контракта по результатам проведения электронного аукциона с участником закупки, являющимся организацией инвалидов, предложившим товар иностранного происхождения, в отношении которого применяются условия допуска, предусмотренные </w:t>
      </w:r>
      <w:hyperlink r:id="rId22">
        <w:r>
          <w:rPr>
            <w:color w:val="0000FF"/>
          </w:rPr>
          <w:t>Приказом</w:t>
        </w:r>
      </w:hyperlink>
      <w:r>
        <w:t xml:space="preserve"> N 126н, контракт заключается по цене, предложенной таким участником, с учетом применения к такой цене положений как </w:t>
      </w:r>
      <w:hyperlink r:id="rId23">
        <w:r>
          <w:rPr>
            <w:color w:val="0000FF"/>
          </w:rPr>
          <w:t>статьи 29</w:t>
        </w:r>
      </w:hyperlink>
      <w:r>
        <w:t xml:space="preserve"> Закона N 44-ФЗ, так и </w:t>
      </w:r>
      <w:hyperlink r:id="rId24">
        <w:r>
          <w:rPr>
            <w:color w:val="0000FF"/>
          </w:rPr>
          <w:t>Приказа</w:t>
        </w:r>
      </w:hyperlink>
      <w:r>
        <w:t xml:space="preserve"> N 126н.</w:t>
      </w:r>
      <w:proofErr w:type="gramEnd"/>
    </w:p>
    <w:p w:rsidR="007433ED" w:rsidRDefault="007433ED">
      <w:pPr>
        <w:pStyle w:val="ConsPlusNormal"/>
        <w:jc w:val="both"/>
      </w:pPr>
    </w:p>
    <w:p w:rsidR="007433ED" w:rsidRDefault="007433ED">
      <w:pPr>
        <w:pStyle w:val="ConsPlusNormal"/>
        <w:jc w:val="right"/>
      </w:pPr>
      <w:r>
        <w:t>Заместитель директора Департамента</w:t>
      </w:r>
    </w:p>
    <w:p w:rsidR="007433ED" w:rsidRDefault="007433ED">
      <w:pPr>
        <w:pStyle w:val="ConsPlusNormal"/>
        <w:jc w:val="right"/>
      </w:pPr>
      <w:r>
        <w:t>Н.В.КОНКИНА</w:t>
      </w:r>
    </w:p>
    <w:p w:rsidR="007433ED" w:rsidRDefault="007433ED">
      <w:pPr>
        <w:pStyle w:val="ConsPlusNormal"/>
      </w:pPr>
      <w:r>
        <w:t>14.03.2024</w:t>
      </w:r>
    </w:p>
    <w:p w:rsidR="007433ED" w:rsidRDefault="007433ED">
      <w:pPr>
        <w:pStyle w:val="ConsPlusNormal"/>
        <w:jc w:val="both"/>
      </w:pPr>
    </w:p>
    <w:p w:rsidR="007433ED" w:rsidRDefault="007433ED">
      <w:pPr>
        <w:pStyle w:val="ConsPlusNormal"/>
        <w:jc w:val="both"/>
      </w:pPr>
    </w:p>
    <w:p w:rsidR="007433ED" w:rsidRDefault="007433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40CA" w:rsidRDefault="002140CA">
      <w:bookmarkStart w:id="2" w:name="_GoBack"/>
      <w:bookmarkEnd w:id="2"/>
    </w:p>
    <w:sectPr w:rsidR="002140CA" w:rsidSect="00A72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3ED"/>
    <w:rsid w:val="002140CA"/>
    <w:rsid w:val="0074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33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33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33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33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33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33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6673&amp;dst=100509" TargetMode="External"/><Relationship Id="rId13" Type="http://schemas.openxmlformats.org/officeDocument/2006/relationships/hyperlink" Target="https://login.consultant.ru/link/?req=doc&amp;base=LAW&amp;n=447102&amp;dst=100507" TargetMode="External"/><Relationship Id="rId18" Type="http://schemas.openxmlformats.org/officeDocument/2006/relationships/hyperlink" Target="https://login.consultant.ru/link/?req=doc&amp;base=LAW&amp;n=434845&amp;dst=258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41418&amp;dst=2624" TargetMode="External"/><Relationship Id="rId7" Type="http://schemas.openxmlformats.org/officeDocument/2006/relationships/hyperlink" Target="https://login.consultant.ru/link/?req=doc&amp;base=LAW&amp;n=434845" TargetMode="External"/><Relationship Id="rId12" Type="http://schemas.openxmlformats.org/officeDocument/2006/relationships/hyperlink" Target="https://login.consultant.ru/link/?req=doc&amp;base=LAW&amp;n=441418&amp;dst=1178" TargetMode="External"/><Relationship Id="rId17" Type="http://schemas.openxmlformats.org/officeDocument/2006/relationships/hyperlink" Target="https://login.consultant.ru/link/?req=doc&amp;base=LAW&amp;n=434845&amp;dst=1717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34845&amp;dst=2795" TargetMode="External"/><Relationship Id="rId20" Type="http://schemas.openxmlformats.org/officeDocument/2006/relationships/hyperlink" Target="https://login.consultant.ru/link/?req=doc&amp;base=LAW&amp;n=441418&amp;dst=220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1418" TargetMode="External"/><Relationship Id="rId11" Type="http://schemas.openxmlformats.org/officeDocument/2006/relationships/hyperlink" Target="https://login.consultant.ru/link/?req=doc&amp;base=LAW&amp;n=441418&amp;dst=2204" TargetMode="External"/><Relationship Id="rId24" Type="http://schemas.openxmlformats.org/officeDocument/2006/relationships/hyperlink" Target="https://login.consultant.ru/link/?req=doc&amp;base=LAW&amp;n=43484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34845&amp;dst=1034" TargetMode="External"/><Relationship Id="rId23" Type="http://schemas.openxmlformats.org/officeDocument/2006/relationships/hyperlink" Target="https://login.consultant.ru/link/?req=doc&amp;base=LAW&amp;n=441418&amp;dst=2203" TargetMode="External"/><Relationship Id="rId10" Type="http://schemas.openxmlformats.org/officeDocument/2006/relationships/hyperlink" Target="https://login.consultant.ru/link/?req=doc&amp;base=LAW&amp;n=434845" TargetMode="External"/><Relationship Id="rId19" Type="http://schemas.openxmlformats.org/officeDocument/2006/relationships/hyperlink" Target="https://login.consultant.ru/link/?req=doc&amp;base=LAW&amp;n=441418&amp;dst=1001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6673&amp;dst=100537" TargetMode="External"/><Relationship Id="rId14" Type="http://schemas.openxmlformats.org/officeDocument/2006/relationships/hyperlink" Target="https://login.consultant.ru/link/?req=doc&amp;base=LAW&amp;n=447102&amp;dst=100507" TargetMode="External"/><Relationship Id="rId22" Type="http://schemas.openxmlformats.org/officeDocument/2006/relationships/hyperlink" Target="https://login.consultant.ru/link/?req=doc&amp;base=LAW&amp;n=434845&amp;dst=1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Скибина</dc:creator>
  <cp:keywords/>
  <dc:description/>
  <cp:lastModifiedBy>Ольга Скибина</cp:lastModifiedBy>
  <cp:revision>1</cp:revision>
  <dcterms:created xsi:type="dcterms:W3CDTF">2024-05-03T09:36:00Z</dcterms:created>
  <dcterms:modified xsi:type="dcterms:W3CDTF">2024-05-03T09:36:00Z</dcterms:modified>
</cp:coreProperties>
</file>