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28"/>
          <w:szCs w:val="28"/>
        </w:rPr>
      </w:pPr>
      <w:bookmarkStart w:id="0" w:name="OLE_LINK15"/>
      <w:bookmarkStart w:id="1" w:name="OLE_LINK16"/>
      <w:r w:rsidRPr="0003585D">
        <w:rPr>
          <w:rFonts w:ascii="Arial" w:hAnsi="Arial" w:cs="Arial"/>
          <w:b/>
          <w:sz w:val="28"/>
          <w:szCs w:val="28"/>
        </w:rPr>
        <w:t>МИНИСТЕРСТВО ФИНАНСОВ И БЮДЖЕТНОЙ ПОЛИТИКИ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БЕЛГОРОДСКОЙ ОБЛАСТИ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03585D">
        <w:rPr>
          <w:rFonts w:ascii="Arial" w:hAnsi="Arial" w:cs="Arial"/>
          <w:b/>
          <w:sz w:val="24"/>
          <w:szCs w:val="28"/>
          <w:u w:val="single"/>
        </w:rPr>
        <w:t>_____________________________________________________________</w:t>
      </w:r>
      <w:r>
        <w:rPr>
          <w:rFonts w:ascii="Arial" w:hAnsi="Arial" w:cs="Arial"/>
          <w:b/>
          <w:sz w:val="24"/>
          <w:szCs w:val="28"/>
          <w:u w:val="single"/>
        </w:rPr>
        <w:t>___________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РЕГИОНАЛЬНАЯ ИНФОРМАЦИОННАЯ СИСТЕМА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В СФЕРЕ ЗАКУПОК БЕЛГОРОДСКОЙ ОБЛАСТИ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32"/>
          <w:szCs w:val="32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РИСБО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ТЕХНОЛОГИЧЕСКАЯ КАРТА</w:t>
      </w:r>
    </w:p>
    <w:p w:rsidR="004947BE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 xml:space="preserve">Подсистема формирования </w:t>
      </w:r>
      <w:r>
        <w:rPr>
          <w:rFonts w:ascii="Arial" w:hAnsi="Arial" w:cs="Arial"/>
          <w:b/>
          <w:sz w:val="28"/>
          <w:szCs w:val="28"/>
        </w:rPr>
        <w:t>договоров. Документ о приемке.</w:t>
      </w:r>
    </w:p>
    <w:p w:rsidR="004947BE" w:rsidRPr="0003585D" w:rsidRDefault="004947BE" w:rsidP="004947BE">
      <w:pPr>
        <w:framePr w:w="9645" w:h="4536" w:wrap="around" w:vAnchor="page" w:hAnchor="page" w:x="1486" w:y="1066"/>
        <w:ind w:firstLine="709"/>
        <w:jc w:val="both"/>
        <w:rPr>
          <w:rFonts w:ascii="Arial" w:hAnsi="Arial" w:cs="Arial"/>
          <w:sz w:val="24"/>
          <w:szCs w:val="24"/>
        </w:rPr>
      </w:pPr>
      <w:r w:rsidRPr="0003585D">
        <w:rPr>
          <w:rFonts w:ascii="Arial" w:hAnsi="Arial" w:cs="Arial"/>
          <w:sz w:val="24"/>
          <w:szCs w:val="24"/>
        </w:rPr>
        <w:t>Этап 1 Государственного контракта № DEP-2023-20 от 15.03.2023г. на выполнение работ по развитию региональной информационной системы в сфере закупок товаров, работ, услуг для обеспечения государственных нужд Белгородской области в части автоматизации процесса закупок по Федеральному закону от 18.07.2011 № 223-ФЗ «О закупках товаров, работ, услуг отдельными видами юридических лиц»</w:t>
      </w: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03585D" w:rsidRDefault="004947BE" w:rsidP="004947BE">
      <w:pPr>
        <w:framePr w:w="9645" w:h="4536" w:wrap="around" w:vAnchor="page" w:hAnchor="page" w:x="1486" w:y="1066"/>
        <w:jc w:val="center"/>
        <w:rPr>
          <w:rFonts w:ascii="Arial" w:hAnsi="Arial" w:cs="Arial"/>
          <w:sz w:val="28"/>
          <w:szCs w:val="28"/>
        </w:rPr>
      </w:pPr>
    </w:p>
    <w:p w:rsidR="004947BE" w:rsidRPr="004947BE" w:rsidRDefault="004947BE" w:rsidP="004947BE">
      <w:pPr>
        <w:framePr w:w="9645" w:h="4536" w:wrap="around" w:vAnchor="page" w:hAnchor="page" w:x="1486" w:y="1066"/>
        <w:jc w:val="center"/>
        <w:rPr>
          <w:rFonts w:ascii="Arial" w:eastAsia="Calibri" w:hAnsi="Arial"/>
          <w:color w:val="002060"/>
          <w:sz w:val="28"/>
          <w:szCs w:val="28"/>
        </w:rPr>
      </w:pPr>
      <w:r w:rsidRPr="0003585D">
        <w:rPr>
          <w:rFonts w:ascii="Arial" w:hAnsi="Arial" w:cs="Arial"/>
          <w:sz w:val="28"/>
          <w:szCs w:val="28"/>
        </w:rPr>
        <w:t>Белгород, 2023</w:t>
      </w:r>
      <w:r w:rsidRPr="0003585D">
        <w:rPr>
          <w:sz w:val="28"/>
          <w:szCs w:val="28"/>
        </w:rPr>
        <w:br w:type="page"/>
      </w:r>
    </w:p>
    <w:bookmarkEnd w:id="0"/>
    <w:bookmarkEnd w:id="1"/>
    <w:p w:rsidR="001A1D88" w:rsidRPr="00E955FF" w:rsidRDefault="001A1D88" w:rsidP="001A1D88">
      <w:pPr>
        <w:pStyle w:val="AnnotContentAnnotacia"/>
      </w:pPr>
      <w:r>
        <w:lastRenderedPageBreak/>
        <w:t>СОДЕРЖАНИЕ</w:t>
      </w:r>
    </w:p>
    <w:sdt>
      <w:sdtPr>
        <w:rPr>
          <w:rFonts w:ascii="Calibri" w:eastAsia="Times New Roman" w:hAnsi="Calibri" w:cs="Times New Roman"/>
          <w:noProof w:val="0"/>
          <w:color w:val="auto"/>
          <w:sz w:val="20"/>
          <w:szCs w:val="20"/>
        </w:rPr>
        <w:id w:val="-1668393283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2"/>
        </w:rPr>
      </w:sdtEndPr>
      <w:sdtContent>
        <w:p w:rsidR="004947BE" w:rsidRDefault="001A1D88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5936537" w:history="1">
            <w:r w:rsidR="004947BE" w:rsidRPr="00614F08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4947BE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4947BE" w:rsidRPr="00614F08">
              <w:rPr>
                <w:rStyle w:val="ae"/>
              </w:rPr>
              <w:t>ЭД «Документ о приёмке»</w:t>
            </w:r>
            <w:r w:rsidR="004947BE">
              <w:rPr>
                <w:webHidden/>
              </w:rPr>
              <w:tab/>
            </w:r>
            <w:r w:rsidR="004947BE">
              <w:rPr>
                <w:webHidden/>
              </w:rPr>
              <w:fldChar w:fldCharType="begin"/>
            </w:r>
            <w:r w:rsidR="004947BE">
              <w:rPr>
                <w:webHidden/>
              </w:rPr>
              <w:instrText xml:space="preserve"> PAGEREF _Toc145936537 \h </w:instrText>
            </w:r>
            <w:r w:rsidR="004947BE">
              <w:rPr>
                <w:webHidden/>
              </w:rPr>
            </w:r>
            <w:r w:rsidR="004947BE">
              <w:rPr>
                <w:webHidden/>
              </w:rPr>
              <w:fldChar w:fldCharType="separate"/>
            </w:r>
            <w:r w:rsidR="004947BE">
              <w:rPr>
                <w:webHidden/>
              </w:rPr>
              <w:t>3</w:t>
            </w:r>
            <w:r w:rsidR="004947BE">
              <w:rPr>
                <w:webHidden/>
              </w:rPr>
              <w:fldChar w:fldCharType="end"/>
            </w:r>
          </w:hyperlink>
        </w:p>
        <w:p w:rsidR="004947BE" w:rsidRDefault="004947BE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936538" w:history="1">
            <w:r w:rsidRPr="00614F08">
              <w:rPr>
                <w:rStyle w:val="ae"/>
                <w:noProof/>
              </w:rPr>
              <w:t>1.1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614F08">
              <w:rPr>
                <w:rStyle w:val="ae"/>
                <w:noProof/>
              </w:rPr>
              <w:t>Создание ЭД «Документ о приёмке»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_Toc145936538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947BE" w:rsidRDefault="004947BE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936539" w:history="1">
            <w:r w:rsidRPr="00614F08">
              <w:rPr>
                <w:rStyle w:val="ae"/>
              </w:rPr>
              <w:t>1.1.1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Pr="00614F08">
              <w:rPr>
                <w:rStyle w:val="ae"/>
              </w:rPr>
              <w:t>Закладка «Общая информация»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_Toc145936539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4947BE" w:rsidRDefault="004947BE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936540" w:history="1">
            <w:r w:rsidRPr="00614F08">
              <w:rPr>
                <w:rStyle w:val="ae"/>
              </w:rPr>
              <w:t>1.1.2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Pr="00614F08">
              <w:rPr>
                <w:rStyle w:val="ae"/>
              </w:rPr>
              <w:t>Закладка «Спецификация»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_Toc145936540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4947BE" w:rsidRDefault="004947BE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936541" w:history="1">
            <w:r w:rsidRPr="00614F08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Pr="00614F08">
              <w:rPr>
                <w:rStyle w:val="ae"/>
              </w:rPr>
              <w:t>Обработка ЭД «Документ о приёмке»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_Toc145936541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1A1D88" w:rsidRPr="001A1D88" w:rsidRDefault="001A1D88" w:rsidP="00934D97">
          <w:pPr>
            <w:pStyle w:val="41"/>
            <w:rPr>
              <w:lang w:val="en-US"/>
            </w:rPr>
          </w:pPr>
          <w:r>
            <w:fldChar w:fldCharType="end"/>
          </w:r>
        </w:p>
      </w:sdtContent>
    </w:sdt>
    <w:p w:rsidR="001A1D88" w:rsidRDefault="001A1D88" w:rsidP="00B11155">
      <w:pPr>
        <w:pStyle w:val="Comment"/>
        <w:rPr>
          <w:lang w:val="en-US"/>
        </w:rPr>
      </w:pPr>
    </w:p>
    <w:p w:rsidR="001A1D88" w:rsidRPr="001A1D88" w:rsidRDefault="001A1D88" w:rsidP="00B11155">
      <w:pPr>
        <w:pStyle w:val="Comment"/>
        <w:rPr>
          <w:lang w:val="en-US"/>
        </w:rPr>
        <w:sectPr w:rsidR="001A1D88" w:rsidRPr="001A1D88" w:rsidSect="004947BE">
          <w:footerReference w:type="default" r:id="rId8"/>
          <w:footerReference w:type="first" r:id="rId9"/>
          <w:pgSz w:w="11906" w:h="16838"/>
          <w:pgMar w:top="1701" w:right="851" w:bottom="1134" w:left="1418" w:header="709" w:footer="45" w:gutter="0"/>
          <w:cols w:space="708"/>
          <w:titlePg/>
          <w:docGrid w:linePitch="360"/>
        </w:sectPr>
      </w:pPr>
    </w:p>
    <w:p w:rsidR="00B2566E" w:rsidRDefault="004947BE">
      <w:pPr>
        <w:pStyle w:val="1"/>
      </w:pPr>
      <w:bookmarkStart w:id="2" w:name="ED_Doqument_o_priyomqe"/>
      <w:bookmarkStart w:id="3" w:name="_Toc145936537"/>
      <w:r>
        <w:lastRenderedPageBreak/>
        <w:t>ЭД «Документ о приёмке»</w:t>
      </w:r>
      <w:bookmarkEnd w:id="2"/>
      <w:bookmarkEnd w:id="3"/>
    </w:p>
    <w:p w:rsidR="00B2566E" w:rsidRDefault="004947BE">
      <w:pPr>
        <w:pStyle w:val="HMComment0"/>
      </w:pPr>
      <w:r>
        <w:rPr>
          <w:rStyle w:val="HMComment"/>
        </w:rPr>
        <w:t xml:space="preserve">ЭД предназначен для учета поступающих товаров, выполненных работ, оказанных услуг. Информация о поставке может выгружаться в </w:t>
      </w:r>
      <w:r>
        <w:rPr>
          <w:rStyle w:val="HMComment"/>
          <w:b/>
        </w:rPr>
        <w:t>АЦК-Финансы</w:t>
      </w:r>
      <w:r>
        <w:rPr>
          <w:rStyle w:val="HMComment"/>
        </w:rPr>
        <w:t xml:space="preserve">  при наличии интеграции с данной системой.</w:t>
      </w:r>
    </w:p>
    <w:p w:rsidR="00B2566E" w:rsidRDefault="004947BE">
      <w:pPr>
        <w:pStyle w:val="HMComment0"/>
      </w:pPr>
      <w:r>
        <w:rPr>
          <w:rStyle w:val="HMComment"/>
        </w:rPr>
        <w:t>При формировании ЭД «Док</w:t>
      </w:r>
      <w:r>
        <w:rPr>
          <w:rStyle w:val="HMComment"/>
        </w:rPr>
        <w:t>умент о приёмке» прикрепляется к родительскому ЭД «Договор».</w:t>
      </w:r>
      <w:bookmarkStart w:id="4" w:name="_GoBack"/>
      <w:bookmarkEnd w:id="4"/>
    </w:p>
    <w:p w:rsidR="00B2566E" w:rsidRDefault="004947BE">
      <w:pPr>
        <w:pStyle w:val="HMComment0"/>
      </w:pPr>
      <w:r>
        <w:rPr>
          <w:rStyle w:val="HMComment"/>
        </w:rPr>
        <w:t xml:space="preserve">ЭД открывается через древо навигации </w:t>
      </w:r>
      <w:r>
        <w:rPr>
          <w:rStyle w:val="HMComment"/>
          <w:b/>
        </w:rPr>
        <w:t>Договор</w:t>
      </w:r>
      <w:r>
        <w:rPr>
          <w:rStyle w:val="HMComment"/>
        </w:rPr>
        <w:t>→</w:t>
      </w:r>
      <w:r>
        <w:rPr>
          <w:rStyle w:val="HMComment"/>
          <w:b/>
        </w:rPr>
        <w:t xml:space="preserve">Документ о приёмке </w:t>
      </w:r>
      <w:r>
        <w:rPr>
          <w:rStyle w:val="HMComment"/>
        </w:rPr>
        <w:t>или при нажатии на запись в раскрывающемся списке</w:t>
      </w:r>
      <w:r>
        <w:rPr>
          <w:rStyle w:val="HMComment"/>
          <w:b/>
        </w:rPr>
        <w:t xml:space="preserve"> Документ о приёмке</w:t>
      </w:r>
      <w:r>
        <w:rPr>
          <w:rStyle w:val="HMComment"/>
        </w:rPr>
        <w:t xml:space="preserve"> на закладке</w:t>
      </w:r>
      <w:r>
        <w:rPr>
          <w:rStyle w:val="HMComment"/>
          <w:b/>
        </w:rPr>
        <w:t xml:space="preserve"> </w:t>
      </w:r>
      <w:r>
        <w:rPr>
          <w:rStyle w:val="HMComment"/>
          <w:b/>
          <w:u w:val="single"/>
        </w:rPr>
        <w:t>Информация об исполнении договора</w:t>
      </w:r>
      <w:r>
        <w:rPr>
          <w:rStyle w:val="HMComment"/>
          <w:b/>
        </w:rPr>
        <w:t xml:space="preserve"> </w:t>
      </w:r>
      <w:r>
        <w:rPr>
          <w:rStyle w:val="HMComment"/>
        </w:rPr>
        <w:t>ЭД «Договор».</w:t>
      </w:r>
    </w:p>
    <w:p w:rsidR="00B2566E" w:rsidRDefault="004947BE">
      <w:pPr>
        <w:pStyle w:val="2"/>
      </w:pPr>
      <w:bookmarkStart w:id="5" w:name="Sozdanie_ED_Doqument_o_priyomqe"/>
      <w:bookmarkStart w:id="6" w:name="_Toc145936538"/>
      <w:r>
        <w:t>Создание ЭД «Документ о приёмке»</w:t>
      </w:r>
      <w:bookmarkEnd w:id="5"/>
      <w:bookmarkEnd w:id="6"/>
    </w:p>
    <w:p w:rsidR="00B2566E" w:rsidRDefault="004947BE">
      <w:pPr>
        <w:pStyle w:val="HMComment0"/>
      </w:pPr>
      <w:r>
        <w:rPr>
          <w:rStyle w:val="HMComment"/>
        </w:rPr>
        <w:t xml:space="preserve">ЭД «Документ о приёмке» создаётся только из ЭД «Договор» на закладке </w:t>
      </w:r>
      <w:r>
        <w:rPr>
          <w:rStyle w:val="HMComment"/>
          <w:b/>
          <w:u w:val="single"/>
        </w:rPr>
        <w:t>Информация об исполнении договора</w:t>
      </w:r>
      <w:r>
        <w:rPr>
          <w:rStyle w:val="HMComment"/>
        </w:rPr>
        <w:t xml:space="preserve">, при создании открывается форма </w:t>
      </w:r>
      <w:r>
        <w:rPr>
          <w:rStyle w:val="HMComment"/>
          <w:i/>
        </w:rPr>
        <w:t>Создание новой записи</w:t>
      </w:r>
      <w:r>
        <w:rPr>
          <w:rStyle w:val="HMComment"/>
        </w:rPr>
        <w:t xml:space="preserve">: </w:t>
      </w:r>
      <w:r>
        <w:rPr>
          <w:rStyle w:val="HMComment"/>
          <w:i/>
        </w:rPr>
        <w:t>Документ о приемке:</w:t>
      </w:r>
    </w:p>
    <w:p w:rsidR="00B2566E" w:rsidRDefault="004947BE">
      <w:pPr>
        <w:pStyle w:val="HMImageCaption0"/>
      </w:pPr>
      <w:r>
        <w:pict>
          <v:shape id="_x0000_s1027" style="width:481.5pt;height:5in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B2566E" w:rsidRDefault="004947B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9C38DB0" wp14:editId="6E1F7A44">
                        <wp:extent cx="6115050" cy="4572000"/>
                        <wp:effectExtent l="0" t="0" r="0" b="0"/>
                        <wp:docPr id="2" name="Pic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Dobavlenie-Doqument_o_priemqe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566E" w:rsidRDefault="004947BE">
                  <w:pPr>
                    <w:jc w:val="center"/>
                  </w:pPr>
                  <w:r>
                    <w:rPr>
                      <w:rStyle w:val="HMImageCaption"/>
                    </w:rPr>
                    <w:t>Рисунок 1 – Создание ЭД «Документ о при</w:t>
                  </w:r>
                  <w:r>
                    <w:rPr>
                      <w:rStyle w:val="HMImageCaption"/>
                    </w:rPr>
                    <w:t>ёмке»</w:t>
                  </w:r>
                </w:p>
              </w:txbxContent>
            </v:textbox>
          </v:shape>
        </w:pict>
      </w:r>
    </w:p>
    <w:p w:rsidR="00B2566E" w:rsidRDefault="004947BE">
      <w:pPr>
        <w:pStyle w:val="HMComment0"/>
      </w:pPr>
      <w:r>
        <w:rPr>
          <w:rStyle w:val="HMComment"/>
        </w:rPr>
        <w:t>В форме создания ЭД «Документ о приёмке» заполняются поля:</w:t>
      </w:r>
    </w:p>
    <w:p w:rsidR="00B2566E" w:rsidRDefault="004947BE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Номер </w:t>
      </w:r>
      <w:r>
        <w:rPr>
          <w:rStyle w:val="HMSpisok10-2"/>
        </w:rPr>
        <w:t>– номер документа</w:t>
      </w:r>
      <w:r>
        <w:rPr>
          <w:rStyle w:val="HMSpisok10-1"/>
        </w:rPr>
        <w:t xml:space="preserve">. Значение заполняется автоматически при помощи кнопки </w:t>
      </w:r>
      <w:r>
        <w:rPr>
          <w:noProof/>
          <w:lang w:eastAsia="ru-RU"/>
        </w:rPr>
        <w:drawing>
          <wp:inline distT="0" distB="0" distL="0" distR="0" wp14:anchorId="50FA0CE5" wp14:editId="23CD8622">
            <wp:extent cx="247650" cy="247650"/>
            <wp:effectExtent l="0" t="0" r="0" b="0"/>
            <wp:docPr id="3" name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or_nomeroв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ImageCaption"/>
          <w:b w:val="0"/>
        </w:rPr>
        <w:t xml:space="preserve"> </w:t>
      </w:r>
      <w:r>
        <w:rPr>
          <w:rStyle w:val="HMSpisok10-1"/>
        </w:rPr>
        <w:t>(</w:t>
      </w:r>
      <w:r>
        <w:rPr>
          <w:rStyle w:val="HMSpisok10-1"/>
          <w:b/>
        </w:rPr>
        <w:t>Генератор номеров</w:t>
      </w:r>
      <w:r>
        <w:rPr>
          <w:rStyle w:val="HMSpisok10-1"/>
        </w:rPr>
        <w:t>).</w:t>
      </w:r>
    </w:p>
    <w:p w:rsidR="00B2566E" w:rsidRDefault="004947BE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</w:t>
      </w:r>
      <w:r>
        <w:rPr>
          <w:rStyle w:val="HMSpisok10-2"/>
        </w:rPr>
        <w:t>– дата создания докум</w:t>
      </w:r>
      <w:r>
        <w:rPr>
          <w:rStyle w:val="HMSpisok10-2"/>
        </w:rPr>
        <w:t>ента</w:t>
      </w:r>
      <w:r>
        <w:rPr>
          <w:rStyle w:val="HMSpisok10-1"/>
        </w:rPr>
        <w:t xml:space="preserve">. Значение заполняется автоматически рабочей датой пользователя, либо выбором из календаря. </w:t>
      </w:r>
    </w:p>
    <w:p w:rsidR="00B2566E" w:rsidRDefault="004947BE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Заказчик </w:t>
      </w:r>
      <w:r>
        <w:rPr>
          <w:rStyle w:val="HMSpisok10-2"/>
        </w:rPr>
        <w:t>– заказчик документа</w:t>
      </w:r>
      <w:r>
        <w:rPr>
          <w:rStyle w:val="HMSpisok10-1"/>
        </w:rPr>
        <w:t xml:space="preserve">. Значение заполняется организацией заказчика родительского ЭД «Договор» при помощи выбора из справочника </w:t>
      </w:r>
      <w:r>
        <w:rPr>
          <w:rStyle w:val="HMSpisok10-1"/>
          <w:i/>
        </w:rPr>
        <w:t>Организации</w:t>
      </w:r>
      <w:r>
        <w:rPr>
          <w:rStyle w:val="HMSpisok10-1"/>
        </w:rPr>
        <w:t>.</w:t>
      </w:r>
    </w:p>
    <w:p w:rsidR="00B2566E" w:rsidRDefault="004947BE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>Наименовани</w:t>
      </w:r>
      <w:r>
        <w:rPr>
          <w:rStyle w:val="HMSpisok10-1"/>
          <w:b/>
        </w:rPr>
        <w:t xml:space="preserve">е документа </w:t>
      </w:r>
      <w:r>
        <w:rPr>
          <w:rStyle w:val="HMSpisok10-2"/>
        </w:rPr>
        <w:t>– номер документа-основания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Справочник типов документов исполнения договора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Тип документа о приёмке в БФТ-Финансы </w:t>
      </w:r>
      <w:r>
        <w:rPr>
          <w:rStyle w:val="HMSpisok10-2"/>
        </w:rPr>
        <w:t>– выбор типа документа о приёмке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Срок оплаты </w:t>
      </w:r>
      <w:r>
        <w:rPr>
          <w:rStyle w:val="HMSpisok10-2"/>
        </w:rPr>
        <w:t>– дата оплаты</w:t>
      </w:r>
      <w:r>
        <w:rPr>
          <w:rStyle w:val="HMSpisok10-1"/>
        </w:rPr>
        <w:t xml:space="preserve">. Значение заполняется </w:t>
      </w:r>
      <w:r>
        <w:rPr>
          <w:rStyle w:val="HMSpisok10-1"/>
        </w:rPr>
        <w:t>автоматически, либо выбором из календаря.</w:t>
      </w:r>
    </w:p>
    <w:p w:rsidR="00B2566E" w:rsidRDefault="004947BE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Договор </w:t>
      </w:r>
      <w:r>
        <w:rPr>
          <w:rStyle w:val="HMSpisok10-2"/>
        </w:rPr>
        <w:t>–</w:t>
      </w:r>
      <w:r>
        <w:rPr>
          <w:rStyle w:val="HMSpisok10-1"/>
        </w:rPr>
        <w:t xml:space="preserve"> заполняется ссылкой на родительский ЭД «Договор» автоматически, либо с помощью кнопки </w:t>
      </w:r>
      <w:r>
        <w:rPr>
          <w:noProof/>
          <w:lang w:eastAsia="ru-RU"/>
        </w:rPr>
        <w:drawing>
          <wp:inline distT="0" distB="0" distL="0" distR="0" wp14:anchorId="1E9F9122" wp14:editId="6A8F8377">
            <wp:extent cx="257175" cy="257175"/>
            <wp:effectExtent l="0" t="0" r="0" b="0"/>
            <wp:docPr id="4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zapolnit_dannym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1"/>
        </w:rPr>
        <w:t xml:space="preserve"> (</w:t>
      </w:r>
      <w:r>
        <w:rPr>
          <w:rStyle w:val="HMSpisok10-1"/>
          <w:b/>
        </w:rPr>
        <w:t>Заполнить информацию данными из договора</w:t>
      </w:r>
      <w:r>
        <w:rPr>
          <w:rStyle w:val="HMSpisok10-1"/>
        </w:rPr>
        <w:t>).</w:t>
      </w:r>
    </w:p>
    <w:p w:rsidR="00B2566E" w:rsidRDefault="004947BE">
      <w:pPr>
        <w:pStyle w:val="HMComment0"/>
      </w:pPr>
      <w:r>
        <w:rPr>
          <w:rStyle w:val="HMComment"/>
        </w:rPr>
        <w:t>В форме создания также содержатся следующие закладки:</w:t>
      </w:r>
    </w:p>
    <w:p w:rsidR="00B2566E" w:rsidRDefault="004947BE">
      <w:pPr>
        <w:pStyle w:val="HMSpisok120"/>
        <w:numPr>
          <w:ilvl w:val="0"/>
          <w:numId w:val="14"/>
        </w:numPr>
      </w:pPr>
      <w:hyperlink w:anchor="Zacladqa_Obshchaia_informatciia">
        <w:r>
          <w:rPr>
            <w:rStyle w:val="HMSpisok12"/>
            <w:b/>
            <w:color w:val="0000FF"/>
            <w:u w:val="single"/>
          </w:rPr>
          <w:t>Общая информация</w:t>
        </w:r>
      </w:hyperlink>
      <w:r>
        <w:rPr>
          <w:rStyle w:val="HMSpisok12"/>
        </w:rPr>
        <w:t>;</w:t>
      </w:r>
    </w:p>
    <w:p w:rsidR="00B2566E" w:rsidRDefault="004947BE">
      <w:pPr>
        <w:pStyle w:val="HMSpisok120"/>
        <w:numPr>
          <w:ilvl w:val="0"/>
          <w:numId w:val="14"/>
        </w:numPr>
      </w:pPr>
      <w:hyperlink w:anchor="Zacladqa_Spetcifiqatciia">
        <w:r>
          <w:rPr>
            <w:rStyle w:val="HMSpisok12"/>
            <w:b/>
            <w:color w:val="0000FF"/>
            <w:u w:val="single"/>
          </w:rPr>
          <w:t>Спецификация</w:t>
        </w:r>
      </w:hyperlink>
      <w:r>
        <w:rPr>
          <w:rStyle w:val="HMSpisok12"/>
        </w:rPr>
        <w:t>.</w:t>
      </w:r>
    </w:p>
    <w:p w:rsidR="00B2566E" w:rsidRDefault="004947BE">
      <w:pPr>
        <w:pStyle w:val="3"/>
        <w:spacing w:line="480" w:lineRule="auto"/>
      </w:pPr>
      <w:bookmarkStart w:id="7" w:name="Zacladqa_Obshchaia_informatciia"/>
      <w:bookmarkStart w:id="8" w:name="_Toc145936539"/>
      <w:r>
        <w:lastRenderedPageBreak/>
        <w:t>Закладка «Общая информация»</w:t>
      </w:r>
      <w:bookmarkEnd w:id="7"/>
      <w:bookmarkEnd w:id="8"/>
    </w:p>
    <w:p w:rsidR="00B2566E" w:rsidRDefault="004947BE">
      <w:pPr>
        <w:pStyle w:val="HMComment0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Общая информация</w:t>
      </w:r>
      <w:r>
        <w:rPr>
          <w:rStyle w:val="HMComment"/>
        </w:rPr>
        <w:t xml:space="preserve"> содержит общую информацию о приёмке, данные об оплате аванса, данные поставщика и бюдже</w:t>
      </w:r>
      <w:r>
        <w:rPr>
          <w:rStyle w:val="HMComment"/>
        </w:rPr>
        <w:t>тополучателя.</w:t>
      </w:r>
    </w:p>
    <w:p w:rsidR="00B2566E" w:rsidRDefault="004947BE">
      <w:pPr>
        <w:pStyle w:val="HMComment0"/>
      </w:pPr>
      <w:r>
        <w:rPr>
          <w:rStyle w:val="HMComment"/>
        </w:rPr>
        <w:t>На закладке заполняются поля: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Основание </w:t>
      </w:r>
      <w:r>
        <w:rPr>
          <w:rStyle w:val="HMSpisok10-2"/>
        </w:rPr>
        <w:t>– основание документа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Основания документов</w:t>
      </w:r>
      <w:r>
        <w:rPr>
          <w:rStyle w:val="HMSpisok10-1"/>
        </w:rPr>
        <w:t xml:space="preserve"> или вручную. Для добавления значения вручную необходимо в процессе выбора из справочника нажать кнопку </w:t>
      </w:r>
      <w:r>
        <w:rPr>
          <w:rStyle w:val="HMSpisok10-1"/>
          <w:b/>
        </w:rPr>
        <w:t>Добавить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Валюта </w:t>
      </w:r>
      <w:r>
        <w:rPr>
          <w:rStyle w:val="HMSpisok10-2"/>
        </w:rPr>
        <w:t>– валюта, в которой производится оплата товара, работы или услуги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>Валюты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Курс валюты </w:t>
      </w:r>
      <w:r>
        <w:rPr>
          <w:rStyle w:val="HMSpisok10-2"/>
        </w:rPr>
        <w:t>– курс валюты в рублях</w:t>
      </w:r>
      <w:r>
        <w:rPr>
          <w:rStyle w:val="HMSpisok10-1"/>
        </w:rPr>
        <w:t xml:space="preserve">. Значение заполняется выбором из справочника </w:t>
      </w:r>
      <w:r>
        <w:rPr>
          <w:rStyle w:val="HMSpisok10-1"/>
          <w:i/>
        </w:rPr>
        <w:t xml:space="preserve">Курсы валют, </w:t>
      </w:r>
      <w:r>
        <w:rPr>
          <w:rStyle w:val="HMSpisok10-1"/>
        </w:rPr>
        <w:t xml:space="preserve">доступные для выбора строки зависят </w:t>
      </w:r>
      <w:r>
        <w:rPr>
          <w:rStyle w:val="HMSpisok10-1"/>
        </w:rPr>
        <w:t xml:space="preserve">от значения, указанного в поле </w:t>
      </w:r>
      <w:r>
        <w:rPr>
          <w:rStyle w:val="HMSpisok10-1"/>
          <w:b/>
        </w:rPr>
        <w:t>Валюта</w:t>
      </w:r>
      <w:r>
        <w:rPr>
          <w:rStyle w:val="HMSpisok10-1"/>
        </w:rPr>
        <w:t>.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Дата, на которую установлен курс валюты </w:t>
      </w:r>
      <w:r>
        <w:rPr>
          <w:rStyle w:val="HMSpisok10-2"/>
        </w:rPr>
        <w:t xml:space="preserve">– значение заполняется автоматически </w:t>
      </w:r>
      <w:r>
        <w:rPr>
          <w:rStyle w:val="HMSpisok10-1"/>
        </w:rPr>
        <w:t xml:space="preserve">данными из справочника </w:t>
      </w:r>
      <w:r>
        <w:rPr>
          <w:rStyle w:val="HMSpisok10-1"/>
          <w:i/>
        </w:rPr>
        <w:t xml:space="preserve">Курсы валют, </w:t>
      </w:r>
      <w:r>
        <w:rPr>
          <w:rStyle w:val="HMSpisok10-1"/>
        </w:rPr>
        <w:t xml:space="preserve">либо вручную выбором из календаря.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Платежно-расчётный документ</w:t>
      </w:r>
      <w:r>
        <w:rPr>
          <w:rStyle w:val="HMSpisok10-1"/>
        </w:rPr>
        <w:t xml:space="preserve">  заполняются поля: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 xml:space="preserve">Дата </w:t>
      </w:r>
      <w:r>
        <w:rPr>
          <w:rStyle w:val="HMSpisok10-2"/>
          <w:b/>
        </w:rPr>
        <w:t>аванса</w:t>
      </w:r>
      <w:r>
        <w:rPr>
          <w:rStyle w:val="HMSpisok10-2"/>
        </w:rPr>
        <w:t xml:space="preserve"> – дата выплаты аванса. Значение заполняется автоматически значением поля </w:t>
      </w:r>
      <w:r>
        <w:rPr>
          <w:rStyle w:val="HMSpisok10-2"/>
          <w:b/>
        </w:rPr>
        <w:t>Дата платежа</w:t>
      </w:r>
      <w:r>
        <w:rPr>
          <w:rStyle w:val="HMSpisok10-2"/>
        </w:rPr>
        <w:t xml:space="preserve"> строки списочной формы </w:t>
      </w:r>
      <w:r>
        <w:rPr>
          <w:rStyle w:val="HMSpisok10-2"/>
          <w:i/>
        </w:rPr>
        <w:t>Платежи</w:t>
      </w:r>
      <w:r>
        <w:rPr>
          <w:rStyle w:val="HMSpisok10-2"/>
        </w:rPr>
        <w:t xml:space="preserve"> родительского ЭД «Договор» при нажатии кнопки </w:t>
      </w:r>
      <w:r>
        <w:rPr>
          <w:noProof/>
          <w:lang w:eastAsia="ru-RU"/>
        </w:rPr>
        <w:drawing>
          <wp:inline distT="0" distB="0" distL="0" distR="0" wp14:anchorId="1EB35C53" wp14:editId="61E9ABCD">
            <wp:extent cx="247650" cy="247650"/>
            <wp:effectExtent l="0" t="0" r="0" b="0"/>
            <wp:docPr id="5" name="P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qa_dobavit_informatciiu_ob_oplat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Добавить информацию об оплате</w:t>
      </w:r>
      <w:r>
        <w:rPr>
          <w:rStyle w:val="HMSpisok10-2"/>
        </w:rPr>
        <w:t>), либо вручную выбором из календаря.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Номер аванса</w:t>
      </w:r>
      <w:r>
        <w:rPr>
          <w:rStyle w:val="HMSpisok10-2"/>
        </w:rPr>
        <w:t xml:space="preserve"> – номер документа о выплате аванса. Значение заполняется автоматически значением поля </w:t>
      </w:r>
      <w:r>
        <w:rPr>
          <w:rStyle w:val="HMSpisok10-2"/>
          <w:b/>
        </w:rPr>
        <w:t>Номер документа</w:t>
      </w:r>
      <w:r>
        <w:rPr>
          <w:rStyle w:val="HMSpisok10-2"/>
        </w:rPr>
        <w:t xml:space="preserve"> строки списочной формы </w:t>
      </w:r>
      <w:r>
        <w:rPr>
          <w:rStyle w:val="HMSpisok10-2"/>
          <w:b/>
        </w:rPr>
        <w:t>Платежи</w:t>
      </w:r>
      <w:r>
        <w:rPr>
          <w:rStyle w:val="HMSpisok10-2"/>
        </w:rPr>
        <w:t xml:space="preserve"> родительского ЭД «Договор» при нажатии кнопки </w:t>
      </w:r>
      <w:r>
        <w:rPr>
          <w:noProof/>
          <w:lang w:eastAsia="ru-RU"/>
        </w:rPr>
        <w:drawing>
          <wp:inline distT="0" distB="0" distL="0" distR="0" wp14:anchorId="5C70B488" wp14:editId="6ACAB62C">
            <wp:extent cx="247650" cy="247650"/>
            <wp:effectExtent l="0" t="0" r="0" b="0"/>
            <wp:docPr id="1" name="P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qa_dobavit_informatciiu_ob_oplat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Добавить информацию об оплате</w:t>
      </w:r>
      <w:r>
        <w:rPr>
          <w:rStyle w:val="HMSpisok10-2"/>
        </w:rPr>
        <w:t xml:space="preserve">), либо вручную.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Аванс</w:t>
      </w:r>
      <w:r>
        <w:rPr>
          <w:rStyle w:val="HMSpisok10-2"/>
        </w:rPr>
        <w:t xml:space="preserve"> – признак выплаты ав</w:t>
      </w:r>
      <w:r>
        <w:rPr>
          <w:rStyle w:val="HMSpisok10-2"/>
        </w:rPr>
        <w:t xml:space="preserve">анса. Значение заполняется автоматически значением признака </w:t>
      </w:r>
      <w:r>
        <w:rPr>
          <w:rStyle w:val="HMSpisok10-2"/>
          <w:b/>
        </w:rPr>
        <w:t>Аванс</w:t>
      </w:r>
      <w:r>
        <w:rPr>
          <w:rStyle w:val="HMSpisok10-2"/>
        </w:rPr>
        <w:t xml:space="preserve"> строки списочной формы </w:t>
      </w:r>
      <w:r>
        <w:rPr>
          <w:rStyle w:val="HMSpisok10-2"/>
          <w:i/>
        </w:rPr>
        <w:t>Платежи</w:t>
      </w:r>
      <w:r>
        <w:rPr>
          <w:rStyle w:val="HMSpisok10-2"/>
        </w:rPr>
        <w:t xml:space="preserve"> родительского ЭД «Договор» при нажатии кнопки </w:t>
      </w:r>
      <w:r>
        <w:rPr>
          <w:noProof/>
          <w:lang w:eastAsia="ru-RU"/>
        </w:rPr>
        <w:drawing>
          <wp:inline distT="0" distB="0" distL="0" distR="0" wp14:anchorId="7DBB9DFB" wp14:editId="21A8AAE2">
            <wp:extent cx="247650" cy="247650"/>
            <wp:effectExtent l="0" t="0" r="0" b="0"/>
            <wp:docPr id="6" name="P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qa_dobavit_informatciiu_ob_oplat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Добавить информацию об оплате</w:t>
      </w:r>
      <w:r>
        <w:rPr>
          <w:rStyle w:val="HMSpisok10-2"/>
        </w:rPr>
        <w:t xml:space="preserve">), либо вручную.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</w:rPr>
        <w:t>В группе полей</w:t>
      </w:r>
      <w:r>
        <w:rPr>
          <w:rStyle w:val="HMSpisok10-1"/>
          <w:b/>
        </w:rPr>
        <w:t xml:space="preserve"> Поставщик</w:t>
      </w:r>
      <w:r>
        <w:rPr>
          <w:rStyle w:val="HMSpisok10-2"/>
        </w:rPr>
        <w:t xml:space="preserve"> </w:t>
      </w:r>
      <w:r>
        <w:rPr>
          <w:rStyle w:val="HMSpisok10-1"/>
        </w:rPr>
        <w:t>заполняются поля: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</w:rPr>
        <w:t xml:space="preserve">кнопка </w:t>
      </w:r>
      <w:r>
        <w:rPr>
          <w:rStyle w:val="HMSpisok10-2"/>
          <w:b/>
        </w:rPr>
        <w:t>Выбрать поста</w:t>
      </w:r>
      <w:r>
        <w:rPr>
          <w:rStyle w:val="HMSpisok10-2"/>
          <w:b/>
        </w:rPr>
        <w:t>вщика из договора</w:t>
      </w:r>
      <w:r>
        <w:rPr>
          <w:rStyle w:val="HMSpisok10-2"/>
        </w:rPr>
        <w:t xml:space="preserve"> позволяет выбрать контрагента из списка контрагентов закладки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«Договор».</w:t>
      </w:r>
    </w:p>
    <w:p w:rsidR="00B2566E" w:rsidRDefault="004947BE">
      <w:pPr>
        <w:pStyle w:val="HMSpisok10-20"/>
      </w:pPr>
      <w:r>
        <w:rPr>
          <w:rStyle w:val="HMSpisok10-2"/>
          <w:b/>
        </w:rPr>
        <w:t>Тип организации</w:t>
      </w:r>
      <w:r>
        <w:rPr>
          <w:rStyle w:val="HMSpisok10-2"/>
        </w:rPr>
        <w:t xml:space="preserve"> – тип организации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>, если на закл</w:t>
      </w:r>
      <w:r>
        <w:rPr>
          <w:rStyle w:val="HMSpisok10-2"/>
        </w:rPr>
        <w:t xml:space="preserve">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значением поля </w:t>
      </w:r>
      <w:r>
        <w:rPr>
          <w:rStyle w:val="HMSpisok10-2"/>
          <w:b/>
        </w:rPr>
        <w:t>Тип организации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ИНН не предоставлен</w:t>
      </w:r>
      <w:r>
        <w:rPr>
          <w:rStyle w:val="HMSpisok10-2"/>
        </w:rPr>
        <w:t xml:space="preserve"> – признак, информирующий, что ИНН организации поставщика не был предоста</w:t>
      </w:r>
      <w:r>
        <w:rPr>
          <w:rStyle w:val="HMSpisok10-2"/>
        </w:rPr>
        <w:t xml:space="preserve">влен.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значением признака </w:t>
      </w:r>
      <w:r>
        <w:rPr>
          <w:rStyle w:val="HMSpisok10-2"/>
          <w:b/>
        </w:rPr>
        <w:t>ИНН не предоставлен</w:t>
      </w:r>
      <w:r>
        <w:rPr>
          <w:rStyle w:val="HMSpisok10-2"/>
        </w:rPr>
        <w:t xml:space="preserve"> контрагента</w:t>
      </w:r>
      <w:r>
        <w:rPr>
          <w:rStyle w:val="HMSpisok10-2"/>
        </w:rPr>
        <w:t xml:space="preserve">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Фамилия</w:t>
      </w:r>
      <w:r>
        <w:rPr>
          <w:rStyle w:val="HMSpisok10-2"/>
        </w:rPr>
        <w:t xml:space="preserve"> – фамилия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</w:t>
      </w:r>
      <w:r>
        <w:rPr>
          <w:rStyle w:val="HMSpisok10-2"/>
        </w:rPr>
        <w:lastRenderedPageBreak/>
        <w:t>существует несколько контрагентов, либо заполняется автоматически значением поля</w:t>
      </w:r>
      <w:r>
        <w:rPr>
          <w:rStyle w:val="HMSpisok10-2"/>
        </w:rPr>
        <w:t xml:space="preserve"> </w:t>
      </w:r>
      <w:r>
        <w:rPr>
          <w:rStyle w:val="HMSpisok10-2"/>
          <w:b/>
        </w:rPr>
        <w:t>Фамилия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Имя</w:t>
      </w:r>
      <w:r>
        <w:rPr>
          <w:rStyle w:val="HMSpisok10-2"/>
        </w:rPr>
        <w:t xml:space="preserve"> – имя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</w:t>
      </w:r>
      <w:r>
        <w:rPr>
          <w:rStyle w:val="HMSpisok10-2"/>
        </w:rPr>
        <w:t xml:space="preserve">ачением поля </w:t>
      </w:r>
      <w:r>
        <w:rPr>
          <w:rStyle w:val="HMSpisok10-2"/>
          <w:b/>
        </w:rPr>
        <w:t>Имя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– отчество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</w:t>
      </w:r>
      <w:r>
        <w:rPr>
          <w:rStyle w:val="HMSpisok10-2"/>
        </w:rPr>
        <w:t xml:space="preserve">я автоматически значением поля </w:t>
      </w:r>
      <w:r>
        <w:rPr>
          <w:rStyle w:val="HMSpisok10-2"/>
          <w:b/>
        </w:rPr>
        <w:t>Отчество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ИНН</w:t>
      </w:r>
      <w:r>
        <w:rPr>
          <w:rStyle w:val="HMSpisok10-2"/>
        </w:rPr>
        <w:t xml:space="preserve"> – ИНН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значением поля </w:t>
      </w:r>
      <w:r>
        <w:rPr>
          <w:rStyle w:val="HMSpisok10-2"/>
          <w:b/>
        </w:rPr>
        <w:t>ИНН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КПП</w:t>
      </w:r>
      <w:r>
        <w:rPr>
          <w:rStyle w:val="HMSpisok10-2"/>
        </w:rPr>
        <w:t xml:space="preserve"> – КПП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</w:t>
      </w:r>
      <w:r>
        <w:rPr>
          <w:rStyle w:val="HMSpisok10-2"/>
          <w:b/>
          <w:u w:val="single"/>
        </w:rPr>
        <w:t>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значением поля </w:t>
      </w:r>
      <w:r>
        <w:rPr>
          <w:rStyle w:val="HMSpisok10-2"/>
          <w:b/>
        </w:rPr>
        <w:t>КПП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Аналог ИНН</w:t>
      </w:r>
      <w:r>
        <w:rPr>
          <w:rStyle w:val="HMSpisok10-2"/>
        </w:rPr>
        <w:t xml:space="preserve"> – аналог Идентификационного номера налогоплательщика. Значение заполняется при использовании кнопки </w:t>
      </w:r>
      <w:r>
        <w:rPr>
          <w:rStyle w:val="HMSpisok10-2"/>
          <w:b/>
        </w:rPr>
        <w:t>Выбр</w:t>
      </w:r>
      <w:r>
        <w:rPr>
          <w:rStyle w:val="HMSpisok10-2"/>
          <w:b/>
        </w:rPr>
        <w:t>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значением поля </w:t>
      </w:r>
      <w:r>
        <w:rPr>
          <w:rStyle w:val="HMSpisok10-2"/>
          <w:b/>
        </w:rPr>
        <w:t>Аналог ИНН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Полное наименование/ФИО полностью</w:t>
      </w:r>
      <w:r>
        <w:rPr>
          <w:rStyle w:val="HMSpisok10-2"/>
        </w:rPr>
        <w:t xml:space="preserve"> – наименование организа</w:t>
      </w:r>
      <w:r>
        <w:rPr>
          <w:rStyle w:val="HMSpisok10-2"/>
        </w:rPr>
        <w:t xml:space="preserve">ции поставщика. Значение заполняется при использовании кнопки </w:t>
      </w:r>
      <w:r>
        <w:rPr>
          <w:rStyle w:val="HMSpisok10-2"/>
          <w:b/>
        </w:rPr>
        <w:t>Выбрать поставщика из договора</w:t>
      </w:r>
      <w:r>
        <w:rPr>
          <w:rStyle w:val="HMSpisok10-2"/>
        </w:rPr>
        <w:t xml:space="preserve">, если на закладке </w:t>
      </w:r>
      <w:r>
        <w:rPr>
          <w:rStyle w:val="HMSpisok10-2"/>
          <w:b/>
          <w:u w:val="single"/>
        </w:rPr>
        <w:t>Финансирование</w:t>
      </w:r>
      <w:r>
        <w:rPr>
          <w:rStyle w:val="HMSpisok10-2"/>
        </w:rPr>
        <w:t xml:space="preserve"> связанного ЭД «Договор» существует несколько контрагентов, либо заполняется автоматически значением поля </w:t>
      </w:r>
      <w:r>
        <w:rPr>
          <w:rStyle w:val="HMSpisok10-2"/>
          <w:b/>
        </w:rPr>
        <w:t>Полное наименование/ФИО п</w:t>
      </w:r>
      <w:r>
        <w:rPr>
          <w:rStyle w:val="HMSpisok10-2"/>
          <w:b/>
        </w:rPr>
        <w:t>олностью</w:t>
      </w:r>
      <w:r>
        <w:rPr>
          <w:rStyle w:val="HMSpisok10-2"/>
        </w:rPr>
        <w:t xml:space="preserve"> контрагента договора.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Субподрядчик СМП/СОНО (подрядчик СМП/СОНО, выполняющий контракт с привлечением СМП/СОНО)</w:t>
      </w:r>
      <w:r>
        <w:rPr>
          <w:rStyle w:val="HMSpisok10-2"/>
        </w:rPr>
        <w:t xml:space="preserve"> – признак субподрядчика СМП/СОНО. </w:t>
      </w:r>
      <w:r>
        <w:rPr>
          <w:rStyle w:val="HMSpisok10-1"/>
        </w:rPr>
        <w:t xml:space="preserve">Доступно для редактирования на статусе </w:t>
      </w:r>
      <w:r>
        <w:rPr>
          <w:rStyle w:val="HMSpisok10-1"/>
          <w:i/>
        </w:rPr>
        <w:t>«Черновик»</w:t>
      </w:r>
      <w:r>
        <w:rPr>
          <w:rStyle w:val="HMSpisok10-1"/>
        </w:rPr>
        <w:t xml:space="preserve">, если в родительском ЭД «Договор» контрагент имеет </w:t>
      </w:r>
      <w:r>
        <w:rPr>
          <w:rStyle w:val="HMSpisok10-1"/>
        </w:rPr>
        <w:t xml:space="preserve">статус </w:t>
      </w:r>
      <w:r>
        <w:rPr>
          <w:rStyle w:val="HMSpisok10-1"/>
          <w:i/>
        </w:rPr>
        <w:t xml:space="preserve">Поставщик (подрядчик, исполнитель), который в соответствии с контрактом обязан привлечь к исполнению контракта субподрядчиков, соисполнителей из числа социально ориентированных некоммерческих организаций.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Страна</w:t>
      </w:r>
      <w:r>
        <w:rPr>
          <w:rStyle w:val="HMSpisok10-2"/>
        </w:rPr>
        <w:t xml:space="preserve"> – страна поставщика. Значение заполн</w:t>
      </w:r>
      <w:r>
        <w:rPr>
          <w:rStyle w:val="HMSpisok10-2"/>
        </w:rPr>
        <w:t xml:space="preserve">яется автоматически значением одноимённого поля справочника </w:t>
      </w:r>
      <w:r>
        <w:rPr>
          <w:rStyle w:val="HMSpisok10-2"/>
          <w:i/>
        </w:rPr>
        <w:t xml:space="preserve">Организации </w:t>
      </w:r>
      <w:r>
        <w:rPr>
          <w:rStyle w:val="HMSpisok10-2"/>
        </w:rPr>
        <w:t xml:space="preserve">при выборе Поставщика из данного справочника, либо выбором из справочника </w:t>
      </w:r>
      <w:r>
        <w:rPr>
          <w:rStyle w:val="HMSpisok10-2"/>
          <w:i/>
        </w:rPr>
        <w:t>ОКСМ</w:t>
      </w:r>
      <w:r>
        <w:rPr>
          <w:rStyle w:val="HMSpisok10-2"/>
        </w:rPr>
        <w:t xml:space="preserve">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Выбрать адрес из</w:t>
      </w:r>
      <w:r>
        <w:rPr>
          <w:rStyle w:val="HMSpisok10-2"/>
        </w:rPr>
        <w:t xml:space="preserve"> – классификатор, в соответствии с которым указывается адрес поставщика. Значение запол</w:t>
      </w:r>
      <w:r>
        <w:rPr>
          <w:rStyle w:val="HMSpisok10-2"/>
        </w:rPr>
        <w:t xml:space="preserve">няется автоматически значением записи списочной формы </w:t>
      </w:r>
      <w:r>
        <w:rPr>
          <w:rStyle w:val="HMSpisok10-2"/>
          <w:i/>
        </w:rPr>
        <w:t>Адреса контрагента</w:t>
      </w:r>
      <w:r>
        <w:rPr>
          <w:rStyle w:val="HMSpisok10-2"/>
        </w:rPr>
        <w:t xml:space="preserve"> родительского ЭД «Договор», для которой в поле </w:t>
      </w: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указано значение </w:t>
      </w:r>
      <w:r>
        <w:rPr>
          <w:rStyle w:val="HMSpisok10-2"/>
          <w:i/>
        </w:rPr>
        <w:t>Место нахождения/Место жительства</w:t>
      </w:r>
      <w:r>
        <w:rPr>
          <w:rStyle w:val="HMSpisok10-2"/>
        </w:rPr>
        <w:t xml:space="preserve">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Код территории ОКТМО</w:t>
      </w:r>
      <w:r>
        <w:rPr>
          <w:rStyle w:val="HMSpisok10-2"/>
        </w:rPr>
        <w:t xml:space="preserve"> – код территории в соответствии с ОКТМО. Значение з</w:t>
      </w:r>
      <w:r>
        <w:rPr>
          <w:rStyle w:val="HMSpisok10-2"/>
        </w:rPr>
        <w:t xml:space="preserve">аполняется автоматически соответствующим значением записи списочной формы </w:t>
      </w:r>
      <w:r>
        <w:rPr>
          <w:rStyle w:val="HMSpisok10-2"/>
          <w:i/>
        </w:rPr>
        <w:t>Адреса контрагента</w:t>
      </w:r>
      <w:r>
        <w:rPr>
          <w:rStyle w:val="HMSpisok10-2"/>
        </w:rPr>
        <w:t xml:space="preserve"> родительского ЭД «Договор», для которой в поле </w:t>
      </w: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указано значение </w:t>
      </w:r>
      <w:r>
        <w:rPr>
          <w:rStyle w:val="HMSpisok10-2"/>
          <w:i/>
        </w:rPr>
        <w:t xml:space="preserve">Место нахождения/Место жительства, </w:t>
      </w:r>
      <w:r>
        <w:rPr>
          <w:rStyle w:val="HMSpisok10-2"/>
        </w:rPr>
        <w:t xml:space="preserve">либо вручную из справочника </w:t>
      </w:r>
      <w:r>
        <w:rPr>
          <w:rStyle w:val="HMSpisok10-2"/>
          <w:i/>
        </w:rPr>
        <w:t>ОКТМО</w:t>
      </w:r>
      <w:r>
        <w:rPr>
          <w:rStyle w:val="HMSpisok10-2"/>
        </w:rPr>
        <w:t xml:space="preserve">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Код территории КЛ</w:t>
      </w:r>
      <w:r>
        <w:rPr>
          <w:rStyle w:val="HMSpisok10-2"/>
          <w:b/>
        </w:rPr>
        <w:t>АДР</w:t>
      </w:r>
      <w:r>
        <w:rPr>
          <w:rStyle w:val="HMSpisok10-2"/>
        </w:rPr>
        <w:t xml:space="preserve"> – код территории в соответствии с КЛАДР.  Значение заполняется автоматически соответствующим значением записи списочной формы </w:t>
      </w:r>
      <w:r>
        <w:rPr>
          <w:rStyle w:val="HMSpisok10-2"/>
          <w:i/>
        </w:rPr>
        <w:t>Адреса контрагента</w:t>
      </w:r>
      <w:r>
        <w:rPr>
          <w:rStyle w:val="HMSpisok10-2"/>
        </w:rPr>
        <w:t xml:space="preserve"> </w:t>
      </w:r>
      <w:r>
        <w:rPr>
          <w:rStyle w:val="HMSpisok10-2"/>
        </w:rPr>
        <w:lastRenderedPageBreak/>
        <w:t xml:space="preserve">родительского ЭД «Договор», для которой в поле </w:t>
      </w: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указано значение </w:t>
      </w:r>
      <w:r>
        <w:rPr>
          <w:rStyle w:val="HMSpisok10-2"/>
          <w:i/>
        </w:rPr>
        <w:t>Место нахождения/Место жительств</w:t>
      </w:r>
      <w:r>
        <w:rPr>
          <w:rStyle w:val="HMSpisok10-2"/>
          <w:i/>
        </w:rPr>
        <w:t xml:space="preserve">а, </w:t>
      </w:r>
      <w:r>
        <w:rPr>
          <w:rStyle w:val="HMSpisok10-2"/>
        </w:rPr>
        <w:t xml:space="preserve">либо вручную через форму </w:t>
      </w:r>
      <w:r>
        <w:rPr>
          <w:rStyle w:val="HMSpisok10-2"/>
          <w:i/>
        </w:rPr>
        <w:t>КЛАДР</w:t>
      </w:r>
      <w:r>
        <w:rPr>
          <w:rStyle w:val="HMSpisok10-2"/>
        </w:rPr>
        <w:t xml:space="preserve">, вызываемую при нажатии кнопки </w:t>
      </w:r>
      <w:r>
        <w:rPr>
          <w:noProof/>
          <w:lang w:eastAsia="ru-RU"/>
        </w:rPr>
        <w:drawing>
          <wp:inline distT="0" distB="0" distL="0" distR="0" wp14:anchorId="5EB06DF3" wp14:editId="3176F8EA">
            <wp:extent cx="257175" cy="257175"/>
            <wp:effectExtent l="0" t="0" r="0" b="0"/>
            <wp:docPr id="7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zapolnit_dannym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Открыть форму выбора КЛАДР</w:t>
      </w:r>
      <w:r>
        <w:rPr>
          <w:rStyle w:val="HMSpisok10-2"/>
        </w:rPr>
        <w:t xml:space="preserve">). </w:t>
      </w:r>
      <w:r>
        <w:rPr>
          <w:rStyle w:val="HMSpisok10-1"/>
        </w:rPr>
        <w:t xml:space="preserve">Доступно для редактирования на статусе </w:t>
      </w:r>
      <w:r>
        <w:rPr>
          <w:rStyle w:val="HMSpisok10-1"/>
          <w:i/>
        </w:rPr>
        <w:t xml:space="preserve">«Черновик».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noProof/>
          <w:lang w:eastAsia="ru-RU"/>
        </w:rPr>
        <w:drawing>
          <wp:inline distT="0" distB="0" distL="0" distR="0" wp14:anchorId="3C380997" wp14:editId="4CD4C4DD">
            <wp:extent cx="257175" cy="257175"/>
            <wp:effectExtent l="0" t="0" r="0" b="0"/>
            <wp:docPr id="8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zapolnit_dannym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ImageCaption"/>
        </w:rPr>
        <w:t xml:space="preserve"> (</w:t>
      </w:r>
      <w:r>
        <w:rPr>
          <w:rStyle w:val="HMSpisok10-2"/>
          <w:b/>
        </w:rPr>
        <w:t xml:space="preserve">Открыть форму выбора КЛАДР) </w:t>
      </w:r>
      <w:r>
        <w:rPr>
          <w:rStyle w:val="HMSpisok10-2"/>
        </w:rPr>
        <w:t xml:space="preserve">– кнопка, открывающая форму выбора адреса в соответствии с КЛАДР.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Адрес</w:t>
      </w:r>
      <w:r>
        <w:rPr>
          <w:rStyle w:val="HMSpisok10-2"/>
        </w:rPr>
        <w:t xml:space="preserve"> – адрес поставщика. Значение заполняется автоматически соответствующим значением записи списочной формы </w:t>
      </w:r>
      <w:r>
        <w:rPr>
          <w:rStyle w:val="HMSpisok10-2"/>
          <w:i/>
        </w:rPr>
        <w:t>Адреса контрагента</w:t>
      </w:r>
      <w:r>
        <w:rPr>
          <w:rStyle w:val="HMSpisok10-2"/>
        </w:rPr>
        <w:t xml:space="preserve"> родительского ЭД «Договор», для которой в поле </w:t>
      </w: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указано значение </w:t>
      </w:r>
      <w:r>
        <w:rPr>
          <w:rStyle w:val="HMSpisok10-2"/>
          <w:i/>
        </w:rPr>
        <w:t>Место нахождения/Место жительства</w:t>
      </w:r>
      <w:r>
        <w:rPr>
          <w:rStyle w:val="HMSpisok10-2"/>
        </w:rPr>
        <w:t>, либо вручную, если в п</w:t>
      </w:r>
      <w:r>
        <w:rPr>
          <w:rStyle w:val="HMSpisok10-2"/>
        </w:rPr>
        <w:t xml:space="preserve">оле </w:t>
      </w:r>
      <w:r>
        <w:rPr>
          <w:rStyle w:val="HMSpisok10-2"/>
          <w:b/>
        </w:rPr>
        <w:t>Страна</w:t>
      </w:r>
      <w:r>
        <w:rPr>
          <w:rStyle w:val="HMSpisok10-2"/>
        </w:rPr>
        <w:t xml:space="preserve"> указано значение и в поле </w:t>
      </w:r>
      <w:r>
        <w:rPr>
          <w:rStyle w:val="HMSpisok10-2"/>
          <w:b/>
        </w:rPr>
        <w:t>Выбрать адрес из</w:t>
      </w:r>
      <w:r>
        <w:rPr>
          <w:rStyle w:val="HMSpisok10-2"/>
        </w:rPr>
        <w:t xml:space="preserve"> указано значение, отличное от </w:t>
      </w:r>
      <w:r>
        <w:rPr>
          <w:rStyle w:val="HMSpisok10-2"/>
          <w:i/>
        </w:rPr>
        <w:t>КЛАДР</w:t>
      </w:r>
      <w:r>
        <w:rPr>
          <w:rStyle w:val="HMSpisok10-2"/>
        </w:rPr>
        <w:t xml:space="preserve">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Индекс</w:t>
      </w:r>
      <w:r>
        <w:rPr>
          <w:rStyle w:val="HMSpisok10-2"/>
        </w:rPr>
        <w:t xml:space="preserve"> – индекс поставщика. Значение заполняется автоматически соответствующим значением записи списочной формы </w:t>
      </w:r>
      <w:r>
        <w:rPr>
          <w:rStyle w:val="HMSpisok10-2"/>
          <w:i/>
        </w:rPr>
        <w:t>Адреса контрагента</w:t>
      </w:r>
      <w:r>
        <w:rPr>
          <w:rStyle w:val="HMSpisok10-2"/>
        </w:rPr>
        <w:t xml:space="preserve"> родительского ЭД «Договор», для к</w:t>
      </w:r>
      <w:r>
        <w:rPr>
          <w:rStyle w:val="HMSpisok10-2"/>
        </w:rPr>
        <w:t xml:space="preserve">оторой в поле </w:t>
      </w: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указано значение </w:t>
      </w:r>
      <w:r>
        <w:rPr>
          <w:rStyle w:val="HMSpisok10-2"/>
          <w:i/>
        </w:rPr>
        <w:t>Место нахождения/Место жительства</w:t>
      </w:r>
      <w:r>
        <w:rPr>
          <w:rStyle w:val="HMSpisok10-2"/>
        </w:rPr>
        <w:t xml:space="preserve">, либо вручную.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Телефон</w:t>
      </w:r>
      <w:r>
        <w:rPr>
          <w:rStyle w:val="HMSpisok10-2"/>
        </w:rPr>
        <w:t xml:space="preserve"> – телефон поставщика. Значение заполняется автоматически значением одноимённого поля справочника </w:t>
      </w:r>
      <w:r>
        <w:rPr>
          <w:rStyle w:val="HMSpisok10-2"/>
          <w:i/>
        </w:rPr>
        <w:t xml:space="preserve">Организации </w:t>
      </w:r>
      <w:r>
        <w:rPr>
          <w:rStyle w:val="HMSpisok10-2"/>
        </w:rPr>
        <w:t>при выборе Поставщика из данного справочника, л</w:t>
      </w:r>
      <w:r>
        <w:rPr>
          <w:rStyle w:val="HMSpisok10-2"/>
        </w:rPr>
        <w:t xml:space="preserve">ибо вручную. </w:t>
      </w:r>
      <w:r>
        <w:rPr>
          <w:rStyle w:val="HMSpisok10-1"/>
        </w:rPr>
        <w:t xml:space="preserve">Доступно для редактирования на статусе </w:t>
      </w:r>
      <w:r>
        <w:rPr>
          <w:rStyle w:val="HMSpisok10-1"/>
          <w:i/>
        </w:rPr>
        <w:t>«Черновик».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e-mail</w:t>
      </w:r>
      <w:r>
        <w:rPr>
          <w:rStyle w:val="HMSpisok10-2"/>
        </w:rPr>
        <w:t xml:space="preserve"> – электронная почта поставщика. Значение заполняется автоматически значением одноимённого поля справочника </w:t>
      </w:r>
      <w:r>
        <w:rPr>
          <w:rStyle w:val="HMSpisok10-2"/>
          <w:i/>
        </w:rPr>
        <w:t xml:space="preserve">Организации </w:t>
      </w:r>
      <w:r>
        <w:rPr>
          <w:rStyle w:val="HMSpisok10-2"/>
        </w:rPr>
        <w:t>при выборе Поставщика из данного справочника, либо вручную.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</w:rPr>
        <w:t>В груп</w:t>
      </w:r>
      <w:r>
        <w:rPr>
          <w:rStyle w:val="HMSpisok10-1"/>
        </w:rPr>
        <w:t>пе полей</w:t>
      </w:r>
      <w:r>
        <w:rPr>
          <w:rStyle w:val="HMSpisok10-1"/>
          <w:b/>
        </w:rPr>
        <w:t xml:space="preserve"> Бюджетополучатель</w:t>
      </w:r>
      <w:r>
        <w:rPr>
          <w:rStyle w:val="HMSpisok10-2"/>
        </w:rPr>
        <w:t xml:space="preserve"> </w:t>
      </w:r>
      <w:r>
        <w:rPr>
          <w:rStyle w:val="HMSpisok10-1"/>
        </w:rPr>
        <w:t>заполняются поля: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Бюджетополучатель</w:t>
      </w:r>
      <w:r>
        <w:rPr>
          <w:rStyle w:val="HMSpisok10-2"/>
        </w:rPr>
        <w:t xml:space="preserve"> – организация бюджетополучателя. Значение заполняется выбором из справочника </w:t>
      </w:r>
      <w:r>
        <w:rPr>
          <w:rStyle w:val="HMSpisok10-2"/>
          <w:i/>
        </w:rPr>
        <w:t>Организации</w:t>
      </w:r>
      <w:r>
        <w:rPr>
          <w:rStyle w:val="HMSpisok10-2"/>
        </w:rPr>
        <w:t xml:space="preserve">, </w:t>
      </w:r>
      <w:r>
        <w:rPr>
          <w:rStyle w:val="HMSpisok10-1"/>
        </w:rPr>
        <w:t xml:space="preserve">доступные для выбора строки зависят от ролей </w:t>
      </w:r>
      <w:r>
        <w:rPr>
          <w:rStyle w:val="HMSpisok10-1"/>
          <w:i/>
        </w:rPr>
        <w:t xml:space="preserve">ПБС, Бюджетное учреждение, Автономное учреждение.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Страна</w:t>
      </w:r>
      <w:r>
        <w:rPr>
          <w:rStyle w:val="HMSpisok10-2"/>
        </w:rPr>
        <w:t xml:space="preserve"> – страна бюджетополучателя. Значение заполняется автоматически значением одноимённого поля справочника </w:t>
      </w:r>
      <w:r>
        <w:rPr>
          <w:rStyle w:val="HMSpisok10-2"/>
          <w:i/>
        </w:rPr>
        <w:t xml:space="preserve">Организации </w:t>
      </w:r>
      <w:r>
        <w:rPr>
          <w:rStyle w:val="HMSpisok10-2"/>
        </w:rPr>
        <w:t xml:space="preserve">при выборе Бюджетополучателя из данного справочника, либо значением настроечного параметра </w:t>
      </w:r>
      <w:r>
        <w:rPr>
          <w:rStyle w:val="HMSpisok10-2"/>
          <w:b/>
        </w:rPr>
        <w:t>Страна</w:t>
      </w:r>
      <w:r>
        <w:rPr>
          <w:rStyle w:val="HMSpisok10-2"/>
        </w:rPr>
        <w:t xml:space="preserve">, либо выбором из справочника </w:t>
      </w:r>
      <w:r>
        <w:rPr>
          <w:rStyle w:val="HMSpisok10-2"/>
          <w:i/>
        </w:rPr>
        <w:t>ОКСМ</w:t>
      </w:r>
      <w:r>
        <w:rPr>
          <w:rStyle w:val="HMSpisok10-2"/>
        </w:rPr>
        <w:t xml:space="preserve">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Выбрат</w:t>
      </w:r>
      <w:r>
        <w:rPr>
          <w:rStyle w:val="HMSpisok10-2"/>
          <w:b/>
        </w:rPr>
        <w:t>ь адрес из</w:t>
      </w:r>
      <w:r>
        <w:rPr>
          <w:rStyle w:val="HMSpisok10-2"/>
        </w:rPr>
        <w:t xml:space="preserve"> – классификатор, в соответствии с которым указывается адрес бюджетополучателя. Значение заполняется автоматически значением записи списочной формы </w:t>
      </w:r>
      <w:r>
        <w:rPr>
          <w:rStyle w:val="HMSpisok10-2"/>
          <w:i/>
        </w:rPr>
        <w:t>Места поставки товаров, выполнения работ, оказания услуг</w:t>
      </w:r>
      <w:r>
        <w:rPr>
          <w:rStyle w:val="HMSpisok10-2"/>
        </w:rPr>
        <w:t xml:space="preserve"> родительского ЭД «Договор».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Код территор</w:t>
      </w:r>
      <w:r>
        <w:rPr>
          <w:rStyle w:val="HMSpisok10-2"/>
          <w:b/>
        </w:rPr>
        <w:t>ии ОКТМО</w:t>
      </w:r>
      <w:r>
        <w:rPr>
          <w:rStyle w:val="HMSpisok10-2"/>
        </w:rPr>
        <w:t xml:space="preserve"> – код территории в соответствии с ОКТМО. Значение заполняется автоматически значением записи списочной формы </w:t>
      </w:r>
      <w:r>
        <w:rPr>
          <w:rStyle w:val="HMSpisok10-2"/>
          <w:i/>
        </w:rPr>
        <w:t>Места поставки товаров, выполнения работ, оказания услуг</w:t>
      </w:r>
      <w:r>
        <w:rPr>
          <w:rStyle w:val="HMSpisok10-2"/>
        </w:rPr>
        <w:t xml:space="preserve"> родительского ЭД «Договор»</w:t>
      </w:r>
      <w:r>
        <w:rPr>
          <w:rStyle w:val="HMSpisok10-2"/>
          <w:i/>
        </w:rPr>
        <w:t xml:space="preserve">, </w:t>
      </w:r>
      <w:r>
        <w:rPr>
          <w:rStyle w:val="HMSpisok10-2"/>
        </w:rPr>
        <w:t xml:space="preserve">либо вручную из справочника </w:t>
      </w:r>
      <w:r>
        <w:rPr>
          <w:rStyle w:val="HMSpisok10-2"/>
          <w:i/>
        </w:rPr>
        <w:t>ОКТМО</w:t>
      </w:r>
      <w:r>
        <w:rPr>
          <w:rStyle w:val="HMSpisok10-2"/>
        </w:rPr>
        <w:t xml:space="preserve">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Код территории КЛ</w:t>
      </w:r>
      <w:r>
        <w:rPr>
          <w:rStyle w:val="HMSpisok10-2"/>
          <w:b/>
        </w:rPr>
        <w:t>АДР</w:t>
      </w:r>
      <w:r>
        <w:rPr>
          <w:rStyle w:val="HMSpisok10-2"/>
        </w:rPr>
        <w:t xml:space="preserve"> – код территории в соответствии с КЛАДР. Значение заполняется автоматически значением записи списочной формы </w:t>
      </w:r>
      <w:r>
        <w:rPr>
          <w:rStyle w:val="HMSpisok10-2"/>
          <w:i/>
        </w:rPr>
        <w:t>Места поставки товаров, выполнения работ, оказания услуг</w:t>
      </w:r>
      <w:r>
        <w:rPr>
          <w:rStyle w:val="HMSpisok10-2"/>
        </w:rPr>
        <w:t xml:space="preserve"> родительского ЭД «Договор»</w:t>
      </w:r>
      <w:r>
        <w:rPr>
          <w:rStyle w:val="HMSpisok10-2"/>
          <w:i/>
        </w:rPr>
        <w:t xml:space="preserve">, </w:t>
      </w:r>
      <w:r>
        <w:rPr>
          <w:rStyle w:val="HMSpisok10-2"/>
        </w:rPr>
        <w:t xml:space="preserve">либо вручную через форму </w:t>
      </w:r>
      <w:r>
        <w:rPr>
          <w:rStyle w:val="HMSpisok10-2"/>
          <w:i/>
        </w:rPr>
        <w:t>КЛАДР</w:t>
      </w:r>
      <w:r>
        <w:rPr>
          <w:rStyle w:val="HMSpisok10-2"/>
        </w:rPr>
        <w:t xml:space="preserve">, вызываемую при нажатии кнопки </w:t>
      </w:r>
      <w:r>
        <w:rPr>
          <w:noProof/>
          <w:lang w:eastAsia="ru-RU"/>
        </w:rPr>
        <w:drawing>
          <wp:inline distT="0" distB="0" distL="0" distR="0" wp14:anchorId="1991386A" wp14:editId="732E0416">
            <wp:extent cx="257175" cy="257175"/>
            <wp:effectExtent l="0" t="0" r="0" b="0"/>
            <wp:docPr id="9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zapolnit_dannym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2"/>
        </w:rPr>
        <w:t xml:space="preserve"> (</w:t>
      </w:r>
      <w:r>
        <w:rPr>
          <w:rStyle w:val="HMSpisok10-2"/>
          <w:b/>
        </w:rPr>
        <w:t>Открыть форму выбора КЛАДР</w:t>
      </w:r>
      <w:r>
        <w:rPr>
          <w:rStyle w:val="HMSpisok10-2"/>
        </w:rPr>
        <w:t xml:space="preserve">).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noProof/>
          <w:lang w:eastAsia="ru-RU"/>
        </w:rPr>
        <w:drawing>
          <wp:inline distT="0" distB="0" distL="0" distR="0" wp14:anchorId="475FA811" wp14:editId="3BBF798E">
            <wp:extent cx="257175" cy="257175"/>
            <wp:effectExtent l="0" t="0" r="0" b="0"/>
            <wp:docPr id="10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zapolnit_dannymi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ImageCaption"/>
        </w:rPr>
        <w:t xml:space="preserve"> (</w:t>
      </w:r>
      <w:r>
        <w:rPr>
          <w:rStyle w:val="HMSpisok10-2"/>
          <w:b/>
        </w:rPr>
        <w:t xml:space="preserve">Открыть форму выбора КЛАДР) </w:t>
      </w:r>
      <w:r>
        <w:rPr>
          <w:rStyle w:val="HMSpisok10-2"/>
        </w:rPr>
        <w:t xml:space="preserve">– кнопка, открывающая форму выбора адреса в соответствии с КЛАДР.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lastRenderedPageBreak/>
        <w:t>Адрес</w:t>
      </w:r>
      <w:r>
        <w:rPr>
          <w:rStyle w:val="HMSpisok10-2"/>
        </w:rPr>
        <w:t xml:space="preserve"> – адрес бюджетополучателя. Значение заполняется автоматически соответствующим значением</w:t>
      </w:r>
      <w:r>
        <w:rPr>
          <w:rStyle w:val="HMSpisok10-2"/>
        </w:rPr>
        <w:t xml:space="preserve"> записи списочной формы </w:t>
      </w:r>
      <w:r>
        <w:rPr>
          <w:rStyle w:val="HMSpisok10-2"/>
          <w:i/>
        </w:rPr>
        <w:t>Адреса контрагента</w:t>
      </w:r>
      <w:r>
        <w:rPr>
          <w:rStyle w:val="HMSpisok10-2"/>
        </w:rPr>
        <w:t xml:space="preserve"> родительского ЭД «Договор», для которой в поле </w:t>
      </w:r>
      <w:r>
        <w:rPr>
          <w:rStyle w:val="HMSpisok10-2"/>
          <w:b/>
        </w:rPr>
        <w:t>Тип адреса</w:t>
      </w:r>
      <w:r>
        <w:rPr>
          <w:rStyle w:val="HMSpisok10-2"/>
        </w:rPr>
        <w:t xml:space="preserve"> указано значение </w:t>
      </w:r>
      <w:r>
        <w:rPr>
          <w:rStyle w:val="HMSpisok10-2"/>
          <w:i/>
        </w:rPr>
        <w:t>Место нахождения/Место жительства</w:t>
      </w:r>
      <w:r>
        <w:rPr>
          <w:rStyle w:val="HMSpisok10-2"/>
        </w:rPr>
        <w:t xml:space="preserve">, либо вручную, если в поле </w:t>
      </w:r>
      <w:r>
        <w:rPr>
          <w:rStyle w:val="HMSpisok10-2"/>
          <w:b/>
        </w:rPr>
        <w:t>Страна</w:t>
      </w:r>
      <w:r>
        <w:rPr>
          <w:rStyle w:val="HMSpisok10-2"/>
        </w:rPr>
        <w:t xml:space="preserve"> указано значение и в поле </w:t>
      </w:r>
      <w:r>
        <w:rPr>
          <w:rStyle w:val="HMSpisok10-2"/>
          <w:b/>
        </w:rPr>
        <w:t>Выбрать адрес из</w:t>
      </w:r>
      <w:r>
        <w:rPr>
          <w:rStyle w:val="HMSpisok10-2"/>
        </w:rPr>
        <w:t xml:space="preserve"> указано значение, отличное </w:t>
      </w:r>
      <w:r>
        <w:rPr>
          <w:rStyle w:val="HMSpisok10-2"/>
        </w:rPr>
        <w:t xml:space="preserve">от </w:t>
      </w:r>
      <w:r>
        <w:rPr>
          <w:rStyle w:val="HMSpisok10-2"/>
          <w:i/>
        </w:rPr>
        <w:t>КЛАДР</w:t>
      </w:r>
      <w:r>
        <w:rPr>
          <w:rStyle w:val="HMSpisok10-2"/>
        </w:rPr>
        <w:t xml:space="preserve">. </w:t>
      </w:r>
    </w:p>
    <w:p w:rsidR="00B2566E" w:rsidRDefault="004947BE">
      <w:pPr>
        <w:pStyle w:val="3"/>
        <w:spacing w:line="480" w:lineRule="auto"/>
      </w:pPr>
      <w:bookmarkStart w:id="9" w:name="Zacladqa_Spetcifiqatciia"/>
      <w:bookmarkStart w:id="10" w:name="_Toc145936540"/>
      <w:r>
        <w:t>Закладка «Спецификация»</w:t>
      </w:r>
      <w:bookmarkEnd w:id="9"/>
      <w:bookmarkEnd w:id="10"/>
    </w:p>
    <w:p w:rsidR="00B2566E" w:rsidRDefault="004947BE">
      <w:pPr>
        <w:pStyle w:val="HMComment0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Спецификация</w:t>
      </w:r>
      <w:r>
        <w:rPr>
          <w:rStyle w:val="HMComment"/>
        </w:rPr>
        <w:t xml:space="preserve"> содержит информацию о поставляемой продукции. Закладка имеет вид списка </w:t>
      </w:r>
      <w:r>
        <w:rPr>
          <w:rStyle w:val="HMComment"/>
          <w:i/>
        </w:rPr>
        <w:t>Спецификация</w:t>
      </w:r>
      <w:r>
        <w:rPr>
          <w:rStyle w:val="HMComment"/>
        </w:rPr>
        <w:t>:</w:t>
      </w:r>
    </w:p>
    <w:p w:rsidR="00B2566E" w:rsidRDefault="004947BE">
      <w:pPr>
        <w:pStyle w:val="HMImageCaption0"/>
      </w:pPr>
      <w:r>
        <w:pict>
          <v:shape id="_x0000_s1026" style="width:481.5pt;height:303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B2566E" w:rsidRDefault="004947BE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6F008D9" wp14:editId="41901E49">
                        <wp:extent cx="6115050" cy="3848100"/>
                        <wp:effectExtent l="0" t="0" r="0" b="0"/>
                        <wp:docPr id="11" name="Pic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Doqument_o_priemqe_Zacladqa_Spetcifiqatciia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3848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2566E" w:rsidRDefault="004947BE">
                  <w:pPr>
                    <w:jc w:val="center"/>
                  </w:pPr>
                  <w:r>
                    <w:rPr>
                      <w:rStyle w:val="HMImageCaption"/>
                    </w:rPr>
                    <w:t>Рисунок 2 – Закладка «Спецификация»</w:t>
                  </w:r>
                </w:p>
              </w:txbxContent>
            </v:textbox>
          </v:shape>
        </w:pict>
      </w:r>
    </w:p>
    <w:p w:rsidR="00B2566E" w:rsidRDefault="004947BE">
      <w:pPr>
        <w:pStyle w:val="HMComment0"/>
      </w:pPr>
      <w:r>
        <w:rPr>
          <w:rStyle w:val="HMComment"/>
        </w:rPr>
        <w:t>В списке</w:t>
      </w:r>
      <w:r>
        <w:rPr>
          <w:rStyle w:val="HMComment"/>
        </w:rPr>
        <w:t xml:space="preserve"> </w:t>
      </w:r>
      <w:r>
        <w:rPr>
          <w:rStyle w:val="HMComment"/>
          <w:i/>
        </w:rPr>
        <w:t>Спецификация</w:t>
      </w:r>
      <w:r>
        <w:rPr>
          <w:rStyle w:val="HMComment"/>
        </w:rPr>
        <w:t xml:space="preserve"> на закладке заполняются поля: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Номер позиции в договоре </w:t>
      </w:r>
      <w:r>
        <w:rPr>
          <w:rStyle w:val="HMSpisok10-2"/>
        </w:rPr>
        <w:t>– номер позиции в договоре</w:t>
      </w:r>
      <w:r>
        <w:rPr>
          <w:rStyle w:val="HMSpisok10-1"/>
        </w:rPr>
        <w:t>. Значение заполняется автоматически номером позиции спецификации родительского ЭД «Договор», на основе которой формируется данная строка спецификации ЭД «Докуме</w:t>
      </w:r>
      <w:r>
        <w:rPr>
          <w:rStyle w:val="HMSpisok10-1"/>
        </w:rPr>
        <w:t xml:space="preserve">нт о приёмке».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Код группы </w:t>
      </w:r>
      <w:r>
        <w:rPr>
          <w:rStyle w:val="HMSpisok10-2"/>
        </w:rPr>
        <w:t>– код группы продукции</w:t>
      </w:r>
      <w:r>
        <w:rPr>
          <w:rStyle w:val="HMSpisok10-1"/>
        </w:rPr>
        <w:t xml:space="preserve">.  Значение заполняется автоматически кодом группы из спецификации родительского ЭД «Договор». Если включен настроечный параметр </w:t>
      </w:r>
      <w:r>
        <w:rPr>
          <w:rStyle w:val="HMSpisok10-1"/>
          <w:b/>
        </w:rPr>
        <w:t>Для документов продукция в конечных группах</w:t>
      </w:r>
      <w:r>
        <w:rPr>
          <w:rStyle w:val="HMSpisok10-1"/>
        </w:rPr>
        <w:t>, то при выборе группы из справочни</w:t>
      </w:r>
      <w:r>
        <w:rPr>
          <w:rStyle w:val="HMSpisok10-1"/>
        </w:rPr>
        <w:t xml:space="preserve">ка доступны только конечные актуальные группы продукции.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Наименование группы </w:t>
      </w:r>
      <w:r>
        <w:rPr>
          <w:rStyle w:val="HMSpisok10-2"/>
        </w:rPr>
        <w:t>– наименование группы продукции</w:t>
      </w:r>
      <w:r>
        <w:rPr>
          <w:rStyle w:val="HMSpisok10-1"/>
        </w:rPr>
        <w:t xml:space="preserve">.  Значение заполняется автоматически при заполнении поля </w:t>
      </w:r>
      <w:r>
        <w:rPr>
          <w:rStyle w:val="HMSpisok10-1"/>
          <w:b/>
        </w:rPr>
        <w:t>Код группы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lastRenderedPageBreak/>
        <w:t xml:space="preserve">Код продукции </w:t>
      </w:r>
      <w:r>
        <w:rPr>
          <w:rStyle w:val="HMSpisok10-2"/>
        </w:rPr>
        <w:t>– код продукции в группе</w:t>
      </w:r>
      <w:r>
        <w:rPr>
          <w:rStyle w:val="HMSpisok10-1"/>
        </w:rPr>
        <w:t xml:space="preserve">. Значение заполняется автоматически кодом продукции из спецификации родительского ЭД «Договор». Если включен настроечный параметр </w:t>
      </w:r>
      <w:r>
        <w:rPr>
          <w:rStyle w:val="HMSpisok10-1"/>
          <w:b/>
        </w:rPr>
        <w:t>Для документов продукция в конечных группах</w:t>
      </w:r>
      <w:r>
        <w:rPr>
          <w:rStyle w:val="HMSpisok10-1"/>
        </w:rPr>
        <w:t>, то при выборе группы из справочника доступны только конечные актуальные группы п</w:t>
      </w:r>
      <w:r>
        <w:rPr>
          <w:rStyle w:val="HMSpisok10-1"/>
        </w:rPr>
        <w:t xml:space="preserve">родукции.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Наименование продукции </w:t>
      </w:r>
      <w:r>
        <w:rPr>
          <w:rStyle w:val="HMSpisok10-2"/>
        </w:rPr>
        <w:t>– наименование продукции в группе</w:t>
      </w:r>
      <w:r>
        <w:rPr>
          <w:rStyle w:val="HMSpisok10-1"/>
        </w:rPr>
        <w:t xml:space="preserve">. Значение заполняется автоматически при заполнении поля </w:t>
      </w:r>
      <w:r>
        <w:rPr>
          <w:rStyle w:val="HMSpisok10-1"/>
          <w:b/>
        </w:rPr>
        <w:t>Код продукции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Тип объекта закупки </w:t>
      </w:r>
      <w:r>
        <w:rPr>
          <w:rStyle w:val="HMSpisok10-2"/>
        </w:rPr>
        <w:t>– тип объекта закупки</w:t>
      </w:r>
      <w:r>
        <w:rPr>
          <w:rStyle w:val="HMSpisok10-1"/>
        </w:rPr>
        <w:t>. Заполняется автоматически значением одноимённого поля из спецификации род</w:t>
      </w:r>
      <w:r>
        <w:rPr>
          <w:rStyle w:val="HMSpisok10-1"/>
        </w:rPr>
        <w:t xml:space="preserve">ительского ЭД «Договор».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ОКПД </w:t>
      </w:r>
      <w:r>
        <w:rPr>
          <w:rStyle w:val="HMSpisok10-2"/>
        </w:rPr>
        <w:t>– код общероссийского классификатора продукции по видам экономической деятельности</w:t>
      </w:r>
      <w:r>
        <w:rPr>
          <w:rStyle w:val="HMSpisok10-1"/>
        </w:rPr>
        <w:t xml:space="preserve">. Заполняется автоматически значением одноимённого поля из спецификации родительского ЭД «Договор».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Наименование ОКПД </w:t>
      </w:r>
      <w:r>
        <w:rPr>
          <w:rStyle w:val="HMSpisok10-2"/>
        </w:rPr>
        <w:t>– наименование продукции</w:t>
      </w:r>
      <w:r>
        <w:rPr>
          <w:rStyle w:val="HMSpisok10-2"/>
        </w:rPr>
        <w:t xml:space="preserve"> в соответствии с ОКПД</w:t>
      </w:r>
      <w:r>
        <w:rPr>
          <w:rStyle w:val="HMSpisok10-1"/>
        </w:rPr>
        <w:t xml:space="preserve">.  Значение заполняется автоматически при заполнении поля </w:t>
      </w:r>
      <w:r>
        <w:rPr>
          <w:rStyle w:val="HMSpisok10-1"/>
          <w:b/>
        </w:rPr>
        <w:t>ОКПД</w:t>
      </w:r>
      <w:r>
        <w:rPr>
          <w:rStyle w:val="HMSpisok10-1"/>
        </w:rPr>
        <w:t xml:space="preserve">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Цена </w:t>
      </w:r>
      <w:r>
        <w:rPr>
          <w:rStyle w:val="HMSpisok10-2"/>
        </w:rPr>
        <w:t>– цена продукции</w:t>
      </w:r>
      <w:r>
        <w:rPr>
          <w:rStyle w:val="HMSpisok10-1"/>
        </w:rPr>
        <w:t xml:space="preserve">. Заполняется автоматически значением одноимённого поля из спецификации родительского ЭД «Договор».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Количество с 11-ю знаками в дробной части </w:t>
      </w:r>
      <w:r>
        <w:rPr>
          <w:rStyle w:val="HMSpisok10-2"/>
        </w:rPr>
        <w:t>– кол</w:t>
      </w:r>
      <w:r>
        <w:rPr>
          <w:rStyle w:val="HMSpisok10-2"/>
        </w:rPr>
        <w:t>ичество продукции</w:t>
      </w:r>
      <w:r>
        <w:rPr>
          <w:rStyle w:val="HMSpisok10-1"/>
        </w:rPr>
        <w:t xml:space="preserve">. Допустимо вводить значение, у которого общая длина числа до 30 символов, при этом дробная часть до 11 символов.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Количество </w:t>
      </w:r>
      <w:r>
        <w:rPr>
          <w:rStyle w:val="HMSpisok10-2"/>
        </w:rPr>
        <w:t>– количество продукции</w:t>
      </w:r>
      <w:r>
        <w:rPr>
          <w:rStyle w:val="HMSpisok10-1"/>
        </w:rPr>
        <w:t xml:space="preserve">. Заполняется автоматически значением поля </w:t>
      </w:r>
      <w:r>
        <w:rPr>
          <w:rStyle w:val="HMSpisok10-1"/>
          <w:b/>
        </w:rPr>
        <w:t>Количество (объем)</w:t>
      </w:r>
      <w:r>
        <w:rPr>
          <w:rStyle w:val="HMSpisok10-1"/>
        </w:rPr>
        <w:t xml:space="preserve"> из спецификации родительского</w:t>
      </w:r>
      <w:r>
        <w:rPr>
          <w:rStyle w:val="HMSpisok10-1"/>
        </w:rPr>
        <w:t xml:space="preserve"> ЭД «Договор», либо вручную.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Стоимость позиции </w:t>
      </w:r>
      <w:r>
        <w:rPr>
          <w:rStyle w:val="HMSpisok10-2"/>
        </w:rPr>
        <w:t>– стоимость одной позиции</w:t>
      </w:r>
      <w:r>
        <w:rPr>
          <w:rStyle w:val="HMSpisok10-1"/>
        </w:rPr>
        <w:t xml:space="preserve">. Значение заполняется автоматически произведением значений полей </w:t>
      </w:r>
      <w:r>
        <w:rPr>
          <w:rStyle w:val="HMSpisok10-1"/>
          <w:b/>
        </w:rPr>
        <w:t>Цена</w:t>
      </w:r>
      <w:r>
        <w:rPr>
          <w:rStyle w:val="HMSpisok10-1"/>
        </w:rPr>
        <w:t xml:space="preserve"> и </w:t>
      </w:r>
      <w:r>
        <w:rPr>
          <w:rStyle w:val="HMSpisok10-1"/>
          <w:b/>
        </w:rPr>
        <w:t>Количество</w:t>
      </w:r>
      <w:r>
        <w:rPr>
          <w:rStyle w:val="HMSpisok10-1"/>
        </w:rPr>
        <w:t xml:space="preserve">, либо  вручную.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Ед. измерения </w:t>
      </w:r>
      <w:r>
        <w:rPr>
          <w:rStyle w:val="HMSpisok10-2"/>
        </w:rPr>
        <w:t>– единица измерения продукции</w:t>
      </w:r>
      <w:r>
        <w:rPr>
          <w:rStyle w:val="HMSpisok10-1"/>
        </w:rPr>
        <w:t xml:space="preserve">. Заполняется автоматически значением одноимённого поля из спецификации родительского ЭД «Договор».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2"/>
        </w:rPr>
        <w:t xml:space="preserve">Раскрывающаяся списочная форма </w:t>
      </w:r>
      <w:r>
        <w:rPr>
          <w:rStyle w:val="HMSpisok10-2"/>
          <w:i/>
        </w:rPr>
        <w:t>Характеристики</w:t>
      </w:r>
      <w:r>
        <w:rPr>
          <w:rStyle w:val="HMSpisok10-2"/>
        </w:rPr>
        <w:t xml:space="preserve"> заполняется автоматически в соответствии со спецификацией родительского ЭД «Договор». В форме просмотра запис</w:t>
      </w:r>
      <w:r>
        <w:rPr>
          <w:rStyle w:val="HMSpisok10-2"/>
        </w:rPr>
        <w:t xml:space="preserve">и списка </w:t>
      </w:r>
      <w:r>
        <w:rPr>
          <w:rStyle w:val="HMSpisok10-1"/>
        </w:rPr>
        <w:t>заполняются поля: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Способ ввода</w:t>
      </w:r>
      <w:r>
        <w:rPr>
          <w:rStyle w:val="HMSpisok10-2"/>
        </w:rPr>
        <w:t xml:space="preserve"> – способ ввода характеристики. Заполняется автоматически значением одноимённого поля из спецификации родительского ЭД «Договор».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Характеристика</w:t>
      </w:r>
      <w:r>
        <w:rPr>
          <w:rStyle w:val="HMSpisok10-2"/>
        </w:rPr>
        <w:t xml:space="preserve"> – характеристика продукции. Заполняется автоматически значением одноимё</w:t>
      </w:r>
      <w:r>
        <w:rPr>
          <w:rStyle w:val="HMSpisok10-2"/>
        </w:rPr>
        <w:t xml:space="preserve">нного поля из спецификации родительского ЭД «Договор».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Тип характеристики</w:t>
      </w:r>
      <w:r>
        <w:rPr>
          <w:rStyle w:val="HMSpisok10-2"/>
        </w:rPr>
        <w:t xml:space="preserve"> – тип характеристики. Заполняется автоматически значением одноимённого поля из спецификации родительского ЭД «Договор». </w:t>
      </w:r>
    </w:p>
    <w:p w:rsidR="00B2566E" w:rsidRDefault="004947BE">
      <w:pPr>
        <w:pStyle w:val="HMSpisok10-20"/>
        <w:numPr>
          <w:ilvl w:val="1"/>
          <w:numId w:val="13"/>
        </w:numPr>
      </w:pPr>
      <w:r>
        <w:rPr>
          <w:rStyle w:val="HMSpisok10-2"/>
          <w:b/>
        </w:rPr>
        <w:t>Значение</w:t>
      </w:r>
      <w:r>
        <w:rPr>
          <w:rStyle w:val="HMSpisok10-2"/>
        </w:rPr>
        <w:t xml:space="preserve"> – значение характеристики. Заполняется автоматическ</w:t>
      </w:r>
      <w:r>
        <w:rPr>
          <w:rStyle w:val="HMSpisok10-2"/>
        </w:rPr>
        <w:t xml:space="preserve">и значением одноимённого поля из спецификации родительского ЭД «Договор». </w:t>
      </w:r>
    </w:p>
    <w:p w:rsidR="00B2566E" w:rsidRDefault="004947BE">
      <w:pPr>
        <w:pStyle w:val="HMSpisok120"/>
        <w:numPr>
          <w:ilvl w:val="0"/>
          <w:numId w:val="13"/>
        </w:numPr>
      </w:pPr>
      <w:r>
        <w:rPr>
          <w:rStyle w:val="HMSpisok10-1"/>
          <w:b/>
        </w:rPr>
        <w:t xml:space="preserve">Сумма </w:t>
      </w:r>
      <w:r>
        <w:rPr>
          <w:rStyle w:val="HMSpisok10-2"/>
        </w:rPr>
        <w:t xml:space="preserve">– сумма по всем строкам спецификации. </w:t>
      </w:r>
    </w:p>
    <w:p w:rsidR="00B2566E" w:rsidRPr="004947BE" w:rsidRDefault="004947BE">
      <w:pPr>
        <w:pStyle w:val="1"/>
        <w:rPr>
          <w:lang w:val="ru-RU"/>
        </w:rPr>
      </w:pPr>
      <w:bookmarkStart w:id="11" w:name="Obrabotka_ed_dok_o_priemke"/>
      <w:bookmarkStart w:id="12" w:name="_Toc145936541"/>
      <w:r w:rsidRPr="004947BE">
        <w:rPr>
          <w:lang w:val="ru-RU"/>
        </w:rPr>
        <w:lastRenderedPageBreak/>
        <w:t>Обработка ЭД «Документ о приёмке»</w:t>
      </w:r>
      <w:bookmarkEnd w:id="11"/>
      <w:bookmarkEnd w:id="12"/>
    </w:p>
    <w:p w:rsidR="00B2566E" w:rsidRDefault="004947BE">
      <w:pPr>
        <w:pStyle w:val="HMComment0"/>
      </w:pPr>
      <w:r>
        <w:rPr>
          <w:rStyle w:val="HMComment"/>
        </w:rPr>
        <w:t>На статусе «</w:t>
      </w:r>
      <w:r>
        <w:rPr>
          <w:rStyle w:val="HMComment"/>
          <w:i/>
        </w:rPr>
        <w:t>Физическое удаление</w:t>
      </w:r>
      <w:r>
        <w:rPr>
          <w:rStyle w:val="HMComment"/>
        </w:rPr>
        <w:t xml:space="preserve">» нет доступных действий. При переходе на статус документ удаляется из </w:t>
      </w:r>
      <w:r>
        <w:rPr>
          <w:rStyle w:val="HMComment"/>
        </w:rPr>
        <w:t>базы данных системы.</w:t>
      </w:r>
    </w:p>
    <w:p w:rsidR="00B2566E" w:rsidRDefault="004947B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«Удален»</w:t>
      </w:r>
      <w:r>
        <w:rPr>
          <w:rStyle w:val="HMComment"/>
        </w:rPr>
        <w:t xml:space="preserve"> доступны следующие действия:</w:t>
      </w:r>
    </w:p>
    <w:p w:rsidR="00B2566E" w:rsidRDefault="004947BE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Восстановить версию</w:t>
      </w:r>
      <w:r>
        <w:rPr>
          <w:rStyle w:val="HMSpisok10-1"/>
        </w:rPr>
        <w:t xml:space="preserve"> 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B2566E" w:rsidRDefault="004947BE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удаляется из базы данных системы.</w:t>
      </w:r>
    </w:p>
    <w:p w:rsidR="00B2566E" w:rsidRDefault="004947B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«Черновик»</w:t>
      </w:r>
      <w:r>
        <w:rPr>
          <w:rStyle w:val="HMComment"/>
        </w:rPr>
        <w:t xml:space="preserve"> доступны следующие действия:</w:t>
      </w:r>
    </w:p>
    <w:p w:rsidR="00B2566E" w:rsidRDefault="004947BE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Обработать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Зарегистрирован</w:t>
      </w:r>
      <w:r>
        <w:rPr>
          <w:rStyle w:val="HMSpisok10-2"/>
        </w:rPr>
        <w:t>».</w:t>
      </w:r>
    </w:p>
    <w:p w:rsidR="00B2566E" w:rsidRDefault="004947BE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Удален»</w:t>
      </w:r>
      <w:r>
        <w:rPr>
          <w:rStyle w:val="HMSpisok10-2"/>
        </w:rPr>
        <w:t>.</w:t>
      </w:r>
    </w:p>
    <w:p w:rsidR="00B2566E" w:rsidRDefault="004947BE">
      <w:pPr>
        <w:pStyle w:val="HMComment0"/>
      </w:pPr>
      <w:r>
        <w:rPr>
          <w:rStyle w:val="HMComment"/>
        </w:rPr>
        <w:t xml:space="preserve">На статусе </w:t>
      </w:r>
      <w:r>
        <w:rPr>
          <w:rStyle w:val="HMComment"/>
          <w:i/>
        </w:rPr>
        <w:t>«Зарегистрирован»</w:t>
      </w:r>
      <w:r>
        <w:rPr>
          <w:rStyle w:val="HMComment"/>
        </w:rPr>
        <w:t xml:space="preserve"> доступны следующие действия:</w:t>
      </w:r>
    </w:p>
    <w:p w:rsidR="00284611" w:rsidRPr="004947BE" w:rsidRDefault="004947BE" w:rsidP="004947BE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Вернуть</w:t>
      </w:r>
      <w:r>
        <w:rPr>
          <w:rStyle w:val="HMSpisok10-1"/>
        </w:rPr>
        <w:t xml:space="preserve"> – </w:t>
      </w:r>
      <w:r>
        <w:rPr>
          <w:rStyle w:val="HMSpisok10-1"/>
        </w:rPr>
        <w:t xml:space="preserve">при выполнении действия </w:t>
      </w:r>
      <w:r>
        <w:rPr>
          <w:rStyle w:val="HMSpisok10-2"/>
        </w:rPr>
        <w:t>документ переходит на статус «</w:t>
      </w:r>
      <w:r>
        <w:rPr>
          <w:rStyle w:val="HMSpisok10-2"/>
          <w:i/>
        </w:rPr>
        <w:t>Черновик</w:t>
      </w:r>
      <w:r>
        <w:rPr>
          <w:rStyle w:val="HMSpisok10-2"/>
        </w:rPr>
        <w:t>».</w:t>
      </w:r>
    </w:p>
    <w:sectPr w:rsidR="00284611" w:rsidRPr="004947BE" w:rsidSect="004947BE">
      <w:headerReference w:type="default" r:id="rId15"/>
      <w:footerReference w:type="default" r:id="rId16"/>
      <w:headerReference w:type="first" r:id="rId17"/>
      <w:pgSz w:w="11906" w:h="16838"/>
      <w:pgMar w:top="1701" w:right="851" w:bottom="1134" w:left="1418" w:header="397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80" w:rsidRDefault="00635080" w:rsidP="005B31B0">
      <w:r>
        <w:separator/>
      </w:r>
    </w:p>
  </w:endnote>
  <w:endnote w:type="continuationSeparator" w:id="0">
    <w:p w:rsidR="00635080" w:rsidRDefault="00635080" w:rsidP="005B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953" w:rsidRPr="00CF0CE9" w:rsidRDefault="00E373C8" w:rsidP="0086264F">
    <w:pPr>
      <w:pStyle w:val="ac"/>
      <w:tabs>
        <w:tab w:val="clear" w:pos="8505"/>
        <w:tab w:val="right" w:pos="4962"/>
        <w:tab w:val="left" w:pos="9923"/>
      </w:tabs>
      <w:ind w:right="-286"/>
      <w:jc w:val="right"/>
      <w:rPr>
        <w:color w:val="auto"/>
        <w:sz w:val="22"/>
        <w:szCs w:val="22"/>
      </w:rPr>
    </w:pPr>
    <w:r w:rsidRPr="00CF0CE9">
      <w:rPr>
        <w:color w:val="auto"/>
        <w:sz w:val="22"/>
        <w:szCs w:val="22"/>
      </w:rPr>
      <w:fldChar w:fldCharType="begin"/>
    </w:r>
    <w:r w:rsidRPr="00CF0CE9">
      <w:rPr>
        <w:color w:val="auto"/>
        <w:sz w:val="22"/>
        <w:szCs w:val="22"/>
      </w:rPr>
      <w:instrText xml:space="preserve"> PAGE   \* MERGEFORMAT </w:instrText>
    </w:r>
    <w:r w:rsidRPr="00CF0CE9">
      <w:rPr>
        <w:color w:val="auto"/>
        <w:sz w:val="22"/>
        <w:szCs w:val="22"/>
      </w:rPr>
      <w:fldChar w:fldCharType="separate"/>
    </w:r>
    <w:r w:rsidR="004947BE">
      <w:rPr>
        <w:noProof/>
        <w:color w:val="auto"/>
        <w:sz w:val="22"/>
        <w:szCs w:val="22"/>
      </w:rPr>
      <w:t>2</w:t>
    </w:r>
    <w:r w:rsidRPr="00CF0CE9">
      <w:rPr>
        <w:noProof/>
        <w:color w:val="auto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949241"/>
      <w:docPartObj>
        <w:docPartGallery w:val="Page Numbers (Bottom of Page)"/>
        <w:docPartUnique/>
      </w:docPartObj>
    </w:sdtPr>
    <w:sdtContent>
      <w:p w:rsidR="004947BE" w:rsidRDefault="004947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47BE" w:rsidRDefault="004947B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2606846"/>
      <w:docPartObj>
        <w:docPartGallery w:val="Page Numbers (Bottom of Page)"/>
        <w:docPartUnique/>
      </w:docPartObj>
    </w:sdtPr>
    <w:sdtContent>
      <w:p w:rsidR="004947BE" w:rsidRDefault="004947B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37953" w:rsidRDefault="00737953" w:rsidP="00B11155">
    <w:pPr>
      <w:pStyle w:val="ac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80" w:rsidRDefault="00635080" w:rsidP="005B31B0">
      <w:r>
        <w:separator/>
      </w:r>
    </w:p>
  </w:footnote>
  <w:footnote w:type="continuationSeparator" w:id="0">
    <w:p w:rsidR="00635080" w:rsidRDefault="00635080" w:rsidP="005B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74F" w:rsidRPr="004947BE" w:rsidRDefault="0088374F" w:rsidP="004947B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1B" w:rsidRPr="00A57976" w:rsidRDefault="00DE761B" w:rsidP="00A5797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24A0"/>
    <w:multiLevelType w:val="singleLevel"/>
    <w:tmpl w:val="A8AEBEE4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22"/>
      </w:rPr>
    </w:lvl>
  </w:abstractNum>
  <w:abstractNum w:abstractNumId="1" w15:restartNumberingAfterBreak="0">
    <w:nsid w:val="350D6811"/>
    <w:multiLevelType w:val="multilevel"/>
    <w:tmpl w:val="2BBE7604"/>
    <w:lvl w:ilvl="0">
      <w:start w:val="1"/>
      <w:numFmt w:val="decimal"/>
      <w:pStyle w:val="1"/>
      <w:lvlText w:val="%1"/>
      <w:lvlJc w:val="lef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355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2849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3137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3281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3569" w:hanging="1584"/>
      </w:pPr>
      <w:rPr>
        <w:rFonts w:hint="default"/>
      </w:rPr>
    </w:lvl>
  </w:abstractNum>
  <w:abstractNum w:abstractNumId="2" w15:restartNumberingAfterBreak="0">
    <w:nsid w:val="3A6500DC"/>
    <w:multiLevelType w:val="singleLevel"/>
    <w:tmpl w:val="3216E96E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3" w15:restartNumberingAfterBreak="0">
    <w:nsid w:val="5AC33729"/>
    <w:multiLevelType w:val="singleLevel"/>
    <w:tmpl w:val="B00EA4DE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4" w15:restartNumberingAfterBreak="0">
    <w:nsid w:val="5CDE0626"/>
    <w:multiLevelType w:val="multilevel"/>
    <w:tmpl w:val="4086CCE6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  <w:lvl w:ilvl="1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2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3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4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5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6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7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  <w:lvl w:ilvl="8">
      <w:start w:val="1"/>
      <w:numFmt w:val="bullet"/>
      <w:lvlText w:val="o"/>
      <w:lvlJc w:val="left"/>
      <w:pPr>
        <w:ind w:left="1245" w:hanging="195"/>
      </w:pPr>
      <w:rPr>
        <w:rFonts w:ascii="Courier New" w:hAnsi="Courier New"/>
        <w:color w:val="000000"/>
        <w:sz w:val="18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4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5B"/>
    <w:rsid w:val="00000377"/>
    <w:rsid w:val="00055770"/>
    <w:rsid w:val="00060376"/>
    <w:rsid w:val="000664B6"/>
    <w:rsid w:val="00082E13"/>
    <w:rsid w:val="00091E0B"/>
    <w:rsid w:val="00096E1F"/>
    <w:rsid w:val="000972AE"/>
    <w:rsid w:val="000A1140"/>
    <w:rsid w:val="000D4FB7"/>
    <w:rsid w:val="000E2AA3"/>
    <w:rsid w:val="00133AEA"/>
    <w:rsid w:val="001635C0"/>
    <w:rsid w:val="00163E8D"/>
    <w:rsid w:val="0017498B"/>
    <w:rsid w:val="001755C6"/>
    <w:rsid w:val="00186924"/>
    <w:rsid w:val="001A1D88"/>
    <w:rsid w:val="00204D1F"/>
    <w:rsid w:val="002055AE"/>
    <w:rsid w:val="0021050F"/>
    <w:rsid w:val="0022715F"/>
    <w:rsid w:val="00237962"/>
    <w:rsid w:val="00243F01"/>
    <w:rsid w:val="00271F1E"/>
    <w:rsid w:val="0028035B"/>
    <w:rsid w:val="00284611"/>
    <w:rsid w:val="00290594"/>
    <w:rsid w:val="002B49C4"/>
    <w:rsid w:val="002E5CC5"/>
    <w:rsid w:val="00322E2D"/>
    <w:rsid w:val="00334485"/>
    <w:rsid w:val="00335D1E"/>
    <w:rsid w:val="00351BEE"/>
    <w:rsid w:val="00383440"/>
    <w:rsid w:val="003E1F9C"/>
    <w:rsid w:val="00404C30"/>
    <w:rsid w:val="00406DEE"/>
    <w:rsid w:val="004304AB"/>
    <w:rsid w:val="004308EE"/>
    <w:rsid w:val="00447028"/>
    <w:rsid w:val="00471816"/>
    <w:rsid w:val="004947BE"/>
    <w:rsid w:val="004A03C9"/>
    <w:rsid w:val="004B0960"/>
    <w:rsid w:val="004B65EF"/>
    <w:rsid w:val="004F5C73"/>
    <w:rsid w:val="004F6FDA"/>
    <w:rsid w:val="00500526"/>
    <w:rsid w:val="005011B8"/>
    <w:rsid w:val="00542928"/>
    <w:rsid w:val="00561FA5"/>
    <w:rsid w:val="0059683E"/>
    <w:rsid w:val="005B31B0"/>
    <w:rsid w:val="005B5A9F"/>
    <w:rsid w:val="00600B5D"/>
    <w:rsid w:val="006027AB"/>
    <w:rsid w:val="00611DA9"/>
    <w:rsid w:val="006135D9"/>
    <w:rsid w:val="006333A8"/>
    <w:rsid w:val="00635080"/>
    <w:rsid w:val="00663C78"/>
    <w:rsid w:val="00664043"/>
    <w:rsid w:val="00667AB0"/>
    <w:rsid w:val="00670227"/>
    <w:rsid w:val="00676013"/>
    <w:rsid w:val="00694C2C"/>
    <w:rsid w:val="006B3D07"/>
    <w:rsid w:val="006D485A"/>
    <w:rsid w:val="006F2CE9"/>
    <w:rsid w:val="006F7055"/>
    <w:rsid w:val="007141FB"/>
    <w:rsid w:val="00720C2B"/>
    <w:rsid w:val="00737953"/>
    <w:rsid w:val="00756149"/>
    <w:rsid w:val="00781D1D"/>
    <w:rsid w:val="00783A51"/>
    <w:rsid w:val="00790A79"/>
    <w:rsid w:val="007A66A0"/>
    <w:rsid w:val="007C1C4B"/>
    <w:rsid w:val="007D02DC"/>
    <w:rsid w:val="007F06C0"/>
    <w:rsid w:val="007F216C"/>
    <w:rsid w:val="007F4D3E"/>
    <w:rsid w:val="007F5538"/>
    <w:rsid w:val="00821635"/>
    <w:rsid w:val="0084042A"/>
    <w:rsid w:val="0086264F"/>
    <w:rsid w:val="0088374F"/>
    <w:rsid w:val="00885C19"/>
    <w:rsid w:val="008A76CA"/>
    <w:rsid w:val="008B5EF1"/>
    <w:rsid w:val="008B75FD"/>
    <w:rsid w:val="008E0F5C"/>
    <w:rsid w:val="008E46DD"/>
    <w:rsid w:val="00934D97"/>
    <w:rsid w:val="00942CAA"/>
    <w:rsid w:val="00964B60"/>
    <w:rsid w:val="00973CCD"/>
    <w:rsid w:val="00995A0F"/>
    <w:rsid w:val="00995E28"/>
    <w:rsid w:val="009A1463"/>
    <w:rsid w:val="009D50E6"/>
    <w:rsid w:val="009D62FE"/>
    <w:rsid w:val="009F13DE"/>
    <w:rsid w:val="00A05F2A"/>
    <w:rsid w:val="00A06D63"/>
    <w:rsid w:val="00A24947"/>
    <w:rsid w:val="00A30199"/>
    <w:rsid w:val="00A420D1"/>
    <w:rsid w:val="00A4329D"/>
    <w:rsid w:val="00A57976"/>
    <w:rsid w:val="00AD6B33"/>
    <w:rsid w:val="00B11155"/>
    <w:rsid w:val="00B2566E"/>
    <w:rsid w:val="00B30426"/>
    <w:rsid w:val="00B35B54"/>
    <w:rsid w:val="00B56848"/>
    <w:rsid w:val="00B704AD"/>
    <w:rsid w:val="00B7353A"/>
    <w:rsid w:val="00B754C0"/>
    <w:rsid w:val="00B85238"/>
    <w:rsid w:val="00BA51B3"/>
    <w:rsid w:val="00BD0B0B"/>
    <w:rsid w:val="00BD4B84"/>
    <w:rsid w:val="00C005B5"/>
    <w:rsid w:val="00C02233"/>
    <w:rsid w:val="00C32E3F"/>
    <w:rsid w:val="00C4469E"/>
    <w:rsid w:val="00C45FC3"/>
    <w:rsid w:val="00C46B26"/>
    <w:rsid w:val="00C62BBA"/>
    <w:rsid w:val="00C673FA"/>
    <w:rsid w:val="00C84115"/>
    <w:rsid w:val="00C90D27"/>
    <w:rsid w:val="00CA1DFA"/>
    <w:rsid w:val="00CA5B48"/>
    <w:rsid w:val="00CD6A90"/>
    <w:rsid w:val="00CF0CE9"/>
    <w:rsid w:val="00D05AF7"/>
    <w:rsid w:val="00D2353B"/>
    <w:rsid w:val="00D658A2"/>
    <w:rsid w:val="00D77E0E"/>
    <w:rsid w:val="00DE1DC7"/>
    <w:rsid w:val="00DE761B"/>
    <w:rsid w:val="00E01001"/>
    <w:rsid w:val="00E139DE"/>
    <w:rsid w:val="00E36B60"/>
    <w:rsid w:val="00E373C8"/>
    <w:rsid w:val="00E44C64"/>
    <w:rsid w:val="00E7289A"/>
    <w:rsid w:val="00EB1AF0"/>
    <w:rsid w:val="00ED5CC6"/>
    <w:rsid w:val="00EE6BBF"/>
    <w:rsid w:val="00EE7486"/>
    <w:rsid w:val="00F25531"/>
    <w:rsid w:val="00F25FDE"/>
    <w:rsid w:val="00F42ECE"/>
    <w:rsid w:val="00F6349E"/>
    <w:rsid w:val="00F96288"/>
    <w:rsid w:val="00FA728F"/>
    <w:rsid w:val="00FB4F86"/>
    <w:rsid w:val="00FC1936"/>
    <w:rsid w:val="00FC50BE"/>
    <w:rsid w:val="00FC610B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42A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035B"/>
  </w:style>
  <w:style w:type="paragraph" w:styleId="1">
    <w:name w:val="heading 1"/>
    <w:next w:val="a"/>
    <w:link w:val="10"/>
    <w:autoRedefine/>
    <w:uiPriority w:val="9"/>
    <w:qFormat/>
    <w:rsid w:val="00885C19"/>
    <w:pPr>
      <w:keepNext/>
      <w:pageBreakBefore/>
      <w:numPr>
        <w:numId w:val="10"/>
      </w:numPr>
      <w:tabs>
        <w:tab w:val="left" w:pos="567"/>
        <w:tab w:val="left" w:pos="10490"/>
      </w:tabs>
      <w:spacing w:before="500" w:after="600" w:line="360" w:lineRule="auto"/>
      <w:ind w:left="567" w:hanging="567"/>
      <w:outlineLvl w:val="0"/>
    </w:pPr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paragraph" w:styleId="2">
    <w:name w:val="heading 2"/>
    <w:next w:val="a"/>
    <w:link w:val="20"/>
    <w:autoRedefine/>
    <w:uiPriority w:val="9"/>
    <w:unhideWhenUsed/>
    <w:qFormat/>
    <w:rsid w:val="00934D97"/>
    <w:pPr>
      <w:keepNext/>
      <w:numPr>
        <w:ilvl w:val="1"/>
        <w:numId w:val="10"/>
      </w:numPr>
      <w:tabs>
        <w:tab w:val="left" w:pos="851"/>
      </w:tabs>
      <w:spacing w:before="300" w:after="360" w:line="480" w:lineRule="auto"/>
      <w:ind w:left="862" w:hanging="578"/>
      <w:jc w:val="both"/>
      <w:outlineLvl w:val="1"/>
    </w:pPr>
    <w:rPr>
      <w:rFonts w:ascii="Arial" w:eastAsia="Calibri" w:hAnsi="Arial" w:cstheme="majorBidi"/>
      <w:b/>
      <w:color w:val="002060"/>
      <w:sz w:val="28"/>
      <w:szCs w:val="28"/>
    </w:rPr>
  </w:style>
  <w:style w:type="paragraph" w:styleId="3">
    <w:name w:val="heading 3"/>
    <w:next w:val="a"/>
    <w:link w:val="30"/>
    <w:autoRedefine/>
    <w:uiPriority w:val="9"/>
    <w:unhideWhenUsed/>
    <w:qFormat/>
    <w:rsid w:val="00B754C0"/>
    <w:pPr>
      <w:keepNext/>
      <w:numPr>
        <w:ilvl w:val="2"/>
        <w:numId w:val="10"/>
      </w:numPr>
      <w:tabs>
        <w:tab w:val="left" w:pos="1531"/>
      </w:tabs>
      <w:spacing w:before="420" w:after="280"/>
      <w:ind w:left="1531" w:hanging="964"/>
      <w:jc w:val="both"/>
      <w:outlineLvl w:val="2"/>
    </w:pPr>
    <w:rPr>
      <w:rFonts w:ascii="Arial" w:eastAsia="Calibri" w:hAnsi="Arial" w:cstheme="majorBidi"/>
      <w:b/>
      <w:color w:val="002060"/>
      <w:sz w:val="26"/>
      <w:szCs w:val="26"/>
    </w:rPr>
  </w:style>
  <w:style w:type="paragraph" w:styleId="4">
    <w:name w:val="heading 4"/>
    <w:next w:val="a"/>
    <w:link w:val="40"/>
    <w:autoRedefine/>
    <w:uiPriority w:val="9"/>
    <w:unhideWhenUsed/>
    <w:qFormat/>
    <w:rsid w:val="00B754C0"/>
    <w:pPr>
      <w:keepNext/>
      <w:numPr>
        <w:ilvl w:val="3"/>
        <w:numId w:val="10"/>
      </w:numPr>
      <w:tabs>
        <w:tab w:val="left" w:pos="1985"/>
      </w:tabs>
      <w:spacing w:before="220" w:after="140"/>
      <w:ind w:left="1985" w:hanging="1134"/>
      <w:jc w:val="both"/>
      <w:outlineLvl w:val="3"/>
    </w:pPr>
    <w:rPr>
      <w:rFonts w:ascii="Arial" w:eastAsia="Calibri" w:hAnsi="Arial" w:cstheme="majorBidi"/>
      <w:b/>
      <w:color w:val="002060"/>
      <w:sz w:val="24"/>
      <w:szCs w:val="28"/>
    </w:rPr>
  </w:style>
  <w:style w:type="paragraph" w:styleId="5">
    <w:name w:val="heading 5"/>
    <w:next w:val="a"/>
    <w:link w:val="50"/>
    <w:autoRedefine/>
    <w:uiPriority w:val="9"/>
    <w:unhideWhenUsed/>
    <w:qFormat/>
    <w:rsid w:val="00B754C0"/>
    <w:pPr>
      <w:keepNext/>
      <w:numPr>
        <w:ilvl w:val="4"/>
        <w:numId w:val="10"/>
      </w:numPr>
      <w:tabs>
        <w:tab w:val="left" w:pos="2552"/>
      </w:tabs>
      <w:spacing w:before="200" w:after="60"/>
      <w:ind w:left="2552" w:hanging="1418"/>
      <w:outlineLvl w:val="4"/>
    </w:pPr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paragraph" w:styleId="6">
    <w:name w:val="heading 6"/>
    <w:next w:val="a"/>
    <w:link w:val="60"/>
    <w:autoRedefine/>
    <w:uiPriority w:val="9"/>
    <w:unhideWhenUsed/>
    <w:qFormat/>
    <w:rsid w:val="00B754C0"/>
    <w:pPr>
      <w:keepNext/>
      <w:numPr>
        <w:ilvl w:val="5"/>
        <w:numId w:val="10"/>
      </w:numPr>
      <w:tabs>
        <w:tab w:val="left" w:pos="3119"/>
      </w:tabs>
      <w:spacing w:before="200" w:after="60"/>
      <w:ind w:left="3119" w:hanging="1701"/>
      <w:jc w:val="both"/>
      <w:outlineLvl w:val="5"/>
    </w:pPr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5B"/>
    <w:pPr>
      <w:numPr>
        <w:ilvl w:val="6"/>
        <w:numId w:val="10"/>
      </w:numPr>
      <w:spacing w:before="240" w:after="60" w:line="360" w:lineRule="auto"/>
      <w:jc w:val="both"/>
      <w:outlineLvl w:val="6"/>
    </w:pPr>
    <w:rPr>
      <w:rFonts w:eastAsiaTheme="majorEastAsia" w:cstheme="majorBidi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5B"/>
    <w:pPr>
      <w:numPr>
        <w:ilvl w:val="7"/>
        <w:numId w:val="10"/>
      </w:numPr>
      <w:spacing w:before="240" w:after="60" w:line="360" w:lineRule="auto"/>
      <w:jc w:val="both"/>
      <w:outlineLvl w:val="7"/>
    </w:pPr>
    <w:rPr>
      <w:rFonts w:eastAsiaTheme="majorEastAsia" w:cstheme="majorBidi"/>
      <w:i/>
      <w:i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5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5C19"/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character" w:customStyle="1" w:styleId="20">
    <w:name w:val="Заголовок 2 Знак"/>
    <w:link w:val="2"/>
    <w:uiPriority w:val="9"/>
    <w:rsid w:val="00934D97"/>
    <w:rPr>
      <w:rFonts w:ascii="Arial" w:eastAsia="Calibri" w:hAnsi="Arial" w:cstheme="majorBidi"/>
      <w:b/>
      <w:color w:val="002060"/>
      <w:sz w:val="28"/>
      <w:szCs w:val="28"/>
    </w:rPr>
  </w:style>
  <w:style w:type="character" w:customStyle="1" w:styleId="30">
    <w:name w:val="Заголовок 3 Знак"/>
    <w:link w:val="3"/>
    <w:uiPriority w:val="9"/>
    <w:rsid w:val="00B754C0"/>
    <w:rPr>
      <w:rFonts w:ascii="Arial" w:eastAsia="Calibri" w:hAnsi="Arial" w:cstheme="majorBidi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B754C0"/>
    <w:rPr>
      <w:rFonts w:ascii="Arial" w:eastAsia="Calibri" w:hAnsi="Arial" w:cstheme="majorBid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B754C0"/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B754C0"/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character" w:customStyle="1" w:styleId="70">
    <w:name w:val="Заголовок 7 Знак"/>
    <w:link w:val="7"/>
    <w:uiPriority w:val="9"/>
    <w:semiHidden/>
    <w:rsid w:val="0028035B"/>
    <w:rPr>
      <w:rFonts w:eastAsiaTheme="majorEastAsia" w:cstheme="majorBidi"/>
      <w:sz w:val="28"/>
      <w:szCs w:val="24"/>
    </w:rPr>
  </w:style>
  <w:style w:type="character" w:customStyle="1" w:styleId="80">
    <w:name w:val="Заголовок 8 Знак"/>
    <w:link w:val="8"/>
    <w:uiPriority w:val="9"/>
    <w:semiHidden/>
    <w:rsid w:val="0028035B"/>
    <w:rPr>
      <w:rFonts w:eastAsiaTheme="majorEastAsia" w:cstheme="majorBidi"/>
      <w:i/>
      <w:iCs/>
      <w:sz w:val="28"/>
      <w:szCs w:val="24"/>
    </w:rPr>
  </w:style>
  <w:style w:type="paragraph" w:customStyle="1" w:styleId="Comment">
    <w:name w:val="Comment (Обычный)"/>
    <w:link w:val="Comment0"/>
    <w:qFormat/>
    <w:rsid w:val="0028035B"/>
    <w:pPr>
      <w:spacing w:before="40" w:after="80" w:line="360" w:lineRule="auto"/>
      <w:ind w:firstLine="851"/>
      <w:jc w:val="both"/>
    </w:pPr>
    <w:rPr>
      <w:rFonts w:ascii="Arial" w:eastAsia="Calibri" w:hAnsi="Arial"/>
      <w:sz w:val="22"/>
      <w:szCs w:val="24"/>
    </w:rPr>
  </w:style>
  <w:style w:type="character" w:customStyle="1" w:styleId="Comment0">
    <w:name w:val="Comment (Обычный) Знак"/>
    <w:link w:val="Comment"/>
    <w:rsid w:val="0028035B"/>
    <w:rPr>
      <w:rFonts w:ascii="Arial" w:eastAsia="Calibri" w:hAnsi="Arial"/>
      <w:sz w:val="22"/>
      <w:szCs w:val="24"/>
    </w:rPr>
  </w:style>
  <w:style w:type="paragraph" w:customStyle="1" w:styleId="Title1">
    <w:name w:val="Title_1"/>
    <w:link w:val="Title10"/>
    <w:qFormat/>
    <w:rsid w:val="00FC1936"/>
    <w:pPr>
      <w:framePr w:w="2835" w:h="284" w:wrap="around" w:vAnchor="page" w:hAnchor="text" w:y="2836"/>
    </w:pPr>
    <w:rPr>
      <w:rFonts w:ascii="Arial" w:eastAsia="Calibri" w:hAnsi="Arial"/>
      <w:b/>
      <w:color w:val="002060"/>
      <w:sz w:val="24"/>
      <w:szCs w:val="28"/>
    </w:rPr>
  </w:style>
  <w:style w:type="character" w:customStyle="1" w:styleId="Title10">
    <w:name w:val="Title_1 Знак"/>
    <w:link w:val="Title1"/>
    <w:rsid w:val="00FC1936"/>
    <w:rPr>
      <w:rFonts w:ascii="Arial" w:eastAsia="Calibri" w:hAnsi="Arial"/>
      <w:b/>
      <w:color w:val="002060"/>
      <w:sz w:val="24"/>
      <w:szCs w:val="28"/>
    </w:rPr>
  </w:style>
  <w:style w:type="paragraph" w:customStyle="1" w:styleId="Title2">
    <w:name w:val="Title_2"/>
    <w:link w:val="Title20"/>
    <w:qFormat/>
    <w:rsid w:val="00FC1936"/>
    <w:pPr>
      <w:framePr w:w="4536" w:h="2268" w:wrap="around" w:vAnchor="page" w:hAnchor="text" w:y="3176"/>
    </w:pPr>
    <w:rPr>
      <w:rFonts w:ascii="Arial" w:eastAsia="Calibri" w:hAnsi="Arial"/>
      <w:color w:val="002060"/>
      <w:sz w:val="24"/>
      <w:szCs w:val="28"/>
    </w:rPr>
  </w:style>
  <w:style w:type="character" w:customStyle="1" w:styleId="Title20">
    <w:name w:val="Title_2 Знак"/>
    <w:link w:val="Title2"/>
    <w:rsid w:val="00FC1936"/>
    <w:rPr>
      <w:rFonts w:ascii="Arial" w:eastAsia="Calibri" w:hAnsi="Arial"/>
      <w:color w:val="002060"/>
      <w:sz w:val="24"/>
      <w:szCs w:val="28"/>
    </w:rPr>
  </w:style>
  <w:style w:type="paragraph" w:customStyle="1" w:styleId="Title3">
    <w:name w:val="Title_3"/>
    <w:link w:val="Title30"/>
    <w:qFormat/>
    <w:rsid w:val="00FC1936"/>
    <w:pPr>
      <w:framePr w:wrap="around" w:vAnchor="text" w:hAnchor="text" w:y="1"/>
      <w:spacing w:before="240"/>
    </w:pPr>
    <w:rPr>
      <w:rFonts w:ascii="Arial" w:eastAsia="Calibri" w:hAnsi="Arial"/>
      <w:b/>
      <w:sz w:val="28"/>
      <w:szCs w:val="22"/>
    </w:rPr>
  </w:style>
  <w:style w:type="character" w:customStyle="1" w:styleId="Title30">
    <w:name w:val="Title_3 Знак"/>
    <w:link w:val="Title3"/>
    <w:rsid w:val="00FC1936"/>
    <w:rPr>
      <w:rFonts w:ascii="Arial" w:eastAsia="Calibri" w:hAnsi="Arial"/>
      <w:b/>
      <w:sz w:val="28"/>
      <w:szCs w:val="22"/>
    </w:rPr>
  </w:style>
  <w:style w:type="paragraph" w:customStyle="1" w:styleId="Title5">
    <w:name w:val="Title_5"/>
    <w:link w:val="Title5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50">
    <w:name w:val="Title_5 Знак"/>
    <w:link w:val="Title5"/>
    <w:rsid w:val="0028035B"/>
    <w:rPr>
      <w:rFonts w:ascii="Arial" w:eastAsia="Calibri" w:hAnsi="Arial"/>
      <w:color w:val="002060"/>
      <w:sz w:val="24"/>
      <w:szCs w:val="28"/>
    </w:rPr>
  </w:style>
  <w:style w:type="paragraph" w:customStyle="1" w:styleId="Title4">
    <w:name w:val="Title_4"/>
    <w:link w:val="Title40"/>
    <w:qFormat/>
    <w:rsid w:val="0028035B"/>
    <w:pPr>
      <w:jc w:val="center"/>
    </w:pPr>
    <w:rPr>
      <w:rFonts w:ascii="Arial" w:eastAsia="Calibri" w:hAnsi="Arial"/>
      <w:b/>
      <w:sz w:val="26"/>
      <w:szCs w:val="22"/>
    </w:rPr>
  </w:style>
  <w:style w:type="character" w:customStyle="1" w:styleId="Title40">
    <w:name w:val="Title_4 Знак"/>
    <w:link w:val="Title4"/>
    <w:rsid w:val="0028035B"/>
    <w:rPr>
      <w:rFonts w:ascii="Arial" w:eastAsia="Calibri" w:hAnsi="Arial"/>
      <w:b/>
      <w:sz w:val="26"/>
      <w:szCs w:val="22"/>
    </w:rPr>
  </w:style>
  <w:style w:type="paragraph" w:customStyle="1" w:styleId="SoderContent">
    <w:name w:val="Soder_Content"/>
    <w:link w:val="SoderContent0"/>
    <w:qFormat/>
    <w:rsid w:val="0028035B"/>
    <w:pPr>
      <w:spacing w:after="120" w:line="360" w:lineRule="auto"/>
      <w:jc w:val="center"/>
    </w:pPr>
    <w:rPr>
      <w:rFonts w:ascii="Arial" w:eastAsia="Calibri" w:hAnsi="Arial"/>
      <w:b/>
      <w:color w:val="FF0000"/>
      <w:sz w:val="32"/>
      <w:szCs w:val="32"/>
    </w:rPr>
  </w:style>
  <w:style w:type="character" w:customStyle="1" w:styleId="SoderContent0">
    <w:name w:val="Soder_Content Знак"/>
    <w:link w:val="SoderContent"/>
    <w:rsid w:val="0028035B"/>
    <w:rPr>
      <w:rFonts w:ascii="Arial" w:eastAsia="Calibri" w:hAnsi="Arial"/>
      <w:b/>
      <w:color w:val="FF0000"/>
      <w:sz w:val="32"/>
      <w:szCs w:val="32"/>
    </w:rPr>
  </w:style>
  <w:style w:type="paragraph" w:customStyle="1" w:styleId="0">
    <w:name w:val="Заголовок0"/>
    <w:link w:val="00"/>
    <w:autoRedefine/>
    <w:rsid w:val="0028035B"/>
    <w:pPr>
      <w:framePr w:w="12196" w:h="15811" w:hRule="exact" w:wrap="auto" w:vAnchor="text" w:hAnchor="page" w:x="1" w:y="-1984" w:anchorLock="1"/>
      <w:spacing w:before="3120" w:after="240"/>
      <w:ind w:left="3005" w:right="3833" w:hanging="1304"/>
      <w:jc w:val="right"/>
    </w:pPr>
    <w:rPr>
      <w:rFonts w:eastAsiaTheme="majorEastAsia" w:cstheme="majorBidi"/>
      <w:b/>
      <w:bCs/>
      <w:color w:val="FFFFFF" w:themeColor="background1"/>
      <w:sz w:val="56"/>
      <w:szCs w:val="96"/>
      <w14:glow w14:rad="12700">
        <w14:srgbClr w14:val="000000"/>
      </w14:glow>
    </w:rPr>
  </w:style>
  <w:style w:type="character" w:customStyle="1" w:styleId="00">
    <w:name w:val="Заголовок0 Знак"/>
    <w:basedOn w:val="10"/>
    <w:link w:val="0"/>
    <w:rsid w:val="0028035B"/>
    <w:rPr>
      <w:rFonts w:ascii="Arial" w:eastAsia="Calibri" w:hAnsi="Arial" w:cstheme="majorBidi"/>
      <w:b/>
      <w:color w:val="FFFFFF"/>
      <w:kern w:val="32"/>
      <w:sz w:val="56"/>
      <w:szCs w:val="80"/>
      <w:lang w:val="en-US"/>
    </w:rPr>
  </w:style>
  <w:style w:type="paragraph" w:styleId="11">
    <w:name w:val="toc 1"/>
    <w:next w:val="a"/>
    <w:link w:val="12"/>
    <w:uiPriority w:val="39"/>
    <w:unhideWhenUsed/>
    <w:qFormat/>
    <w:rsid w:val="00C32E3F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ascii="Arial" w:eastAsia="Calibri" w:hAnsi="Arial" w:cs="Arial"/>
      <w:noProof/>
      <w:color w:val="002060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34D97"/>
    <w:pPr>
      <w:tabs>
        <w:tab w:val="left" w:pos="1588"/>
        <w:tab w:val="right" w:leader="dot" w:pos="9639"/>
      </w:tabs>
      <w:spacing w:before="120" w:after="120"/>
      <w:ind w:left="1135" w:hanging="851"/>
    </w:pPr>
    <w:rPr>
      <w:rFonts w:ascii="Arial" w:eastAsiaTheme="minorEastAsia" w:hAnsi="Arial"/>
      <w:sz w:val="26"/>
      <w:lang w:bidi="en-US"/>
    </w:rPr>
  </w:style>
  <w:style w:type="paragraph" w:styleId="31">
    <w:name w:val="toc 3"/>
    <w:next w:val="a"/>
    <w:link w:val="32"/>
    <w:uiPriority w:val="39"/>
    <w:unhideWhenUsed/>
    <w:qFormat/>
    <w:rsid w:val="00C32E3F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ascii="Arial" w:eastAsia="Calibri" w:hAnsi="Arial" w:cs="Arial"/>
      <w:noProof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28035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80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035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803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28035B"/>
    <w:rPr>
      <w:rFonts w:ascii="Arial" w:eastAsia="Calibri" w:hAnsi="Arial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28035B"/>
    <w:rPr>
      <w:rFonts w:ascii="Arial" w:eastAsia="Calibri" w:hAnsi="Arial"/>
      <w:sz w:val="22"/>
      <w:szCs w:val="22"/>
    </w:rPr>
  </w:style>
  <w:style w:type="paragraph" w:styleId="a9">
    <w:name w:val="List Paragraph"/>
    <w:basedOn w:val="a"/>
    <w:uiPriority w:val="34"/>
    <w:qFormat/>
    <w:rsid w:val="0028035B"/>
    <w:pPr>
      <w:spacing w:after="200" w:line="276" w:lineRule="auto"/>
      <w:ind w:left="708"/>
    </w:pPr>
    <w:rPr>
      <w:rFonts w:ascii="Arial" w:eastAsia="Calibri" w:hAnsi="Arial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rsid w:val="0028035B"/>
    <w:pPr>
      <w:spacing w:after="200" w:line="276" w:lineRule="auto"/>
    </w:pPr>
    <w:rPr>
      <w:rFonts w:ascii="Arial" w:eastAsia="Calibri" w:hAnsi="Arial"/>
      <w:i/>
      <w:iCs/>
      <w:color w:val="000000" w:themeColor="text1"/>
      <w:sz w:val="22"/>
      <w:szCs w:val="22"/>
    </w:rPr>
  </w:style>
  <w:style w:type="character" w:customStyle="1" w:styleId="23">
    <w:name w:val="Цитата 2 Знак"/>
    <w:basedOn w:val="a0"/>
    <w:link w:val="22"/>
    <w:uiPriority w:val="29"/>
    <w:rsid w:val="0028035B"/>
    <w:rPr>
      <w:rFonts w:ascii="Arial" w:eastAsia="Calibri" w:hAnsi="Arial"/>
      <w:i/>
      <w:iCs/>
      <w:color w:val="000000" w:themeColor="text1"/>
      <w:sz w:val="22"/>
      <w:szCs w:val="22"/>
    </w:rPr>
  </w:style>
  <w:style w:type="character" w:styleId="aa">
    <w:name w:val="Subtle Emphasis"/>
    <w:basedOn w:val="a0"/>
    <w:uiPriority w:val="19"/>
    <w:qFormat/>
    <w:rsid w:val="0028035B"/>
    <w:rPr>
      <w:i/>
      <w:iCs/>
      <w:color w:val="808080" w:themeColor="text1" w:themeTint="7F"/>
    </w:rPr>
  </w:style>
  <w:style w:type="paragraph" w:styleId="ab">
    <w:name w:val="TOC Heading"/>
    <w:basedOn w:val="1"/>
    <w:next w:val="a"/>
    <w:uiPriority w:val="39"/>
    <w:semiHidden/>
    <w:unhideWhenUsed/>
    <w:qFormat/>
    <w:rsid w:val="0028035B"/>
    <w:pPr>
      <w:keepLines/>
      <w:framePr w:wrap="around" w:hAnchor="text"/>
      <w:numPr>
        <w:numId w:val="0"/>
      </w:numPr>
      <w:spacing w:before="480" w:after="0"/>
      <w:outlineLvl w:val="9"/>
    </w:pPr>
    <w:rPr>
      <w:rFonts w:ascii="Cambria" w:hAnsi="Cambria"/>
      <w:b w:val="0"/>
      <w:bCs/>
      <w:color w:val="365F91"/>
      <w:kern w:val="0"/>
      <w:sz w:val="28"/>
      <w:szCs w:val="28"/>
      <w:lang w:eastAsia="ru-RU"/>
    </w:rPr>
  </w:style>
  <w:style w:type="paragraph" w:customStyle="1" w:styleId="AnnotContentAnnotacia">
    <w:name w:val="Annot_Content (Annotacia)"/>
    <w:link w:val="AnnotContentAnnotacia0"/>
    <w:qFormat/>
    <w:rsid w:val="00885C19"/>
    <w:pPr>
      <w:spacing w:after="120" w:line="600" w:lineRule="auto"/>
      <w:jc w:val="center"/>
    </w:pPr>
    <w:rPr>
      <w:rFonts w:ascii="Arial" w:eastAsia="Calibri" w:hAnsi="Arial"/>
      <w:b/>
      <w:color w:val="002060"/>
      <w:sz w:val="36"/>
      <w:szCs w:val="32"/>
    </w:rPr>
  </w:style>
  <w:style w:type="character" w:customStyle="1" w:styleId="AnnotContentAnnotacia0">
    <w:name w:val="Annot_Content (Annotacia) Знак"/>
    <w:link w:val="AnnotContentAnnotacia"/>
    <w:rsid w:val="00885C19"/>
    <w:rPr>
      <w:rFonts w:ascii="Arial" w:eastAsia="Calibri" w:hAnsi="Arial"/>
      <w:b/>
      <w:color w:val="002060"/>
      <w:sz w:val="36"/>
      <w:szCs w:val="32"/>
    </w:rPr>
  </w:style>
  <w:style w:type="paragraph" w:customStyle="1" w:styleId="NumPage">
    <w:name w:val="NumPage"/>
    <w:link w:val="NumPage0"/>
    <w:qFormat/>
    <w:rsid w:val="0028035B"/>
    <w:pPr>
      <w:spacing w:before="40" w:after="80" w:line="480" w:lineRule="auto"/>
      <w:jc w:val="center"/>
    </w:pPr>
    <w:rPr>
      <w:rFonts w:ascii="Arial" w:eastAsia="Calibri" w:hAnsi="Arial"/>
      <w:color w:val="002060"/>
      <w:sz w:val="24"/>
      <w:szCs w:val="22"/>
    </w:rPr>
  </w:style>
  <w:style w:type="character" w:customStyle="1" w:styleId="NumPage0">
    <w:name w:val="NumPage Знак"/>
    <w:link w:val="NumPage"/>
    <w:rsid w:val="0028035B"/>
    <w:rPr>
      <w:rFonts w:ascii="Arial" w:eastAsia="Calibri" w:hAnsi="Arial"/>
      <w:color w:val="002060"/>
      <w:sz w:val="24"/>
      <w:szCs w:val="22"/>
    </w:rPr>
  </w:style>
  <w:style w:type="paragraph" w:customStyle="1" w:styleId="Title6">
    <w:name w:val="Title_6"/>
    <w:link w:val="Title60"/>
    <w:qFormat/>
    <w:rsid w:val="0028035B"/>
    <w:pPr>
      <w:jc w:val="center"/>
    </w:pPr>
    <w:rPr>
      <w:rFonts w:ascii="Arial" w:eastAsia="Calibri" w:hAnsi="Arial"/>
      <w:sz w:val="24"/>
      <w:szCs w:val="28"/>
    </w:rPr>
  </w:style>
  <w:style w:type="character" w:customStyle="1" w:styleId="Title60">
    <w:name w:val="Title_6 Знак"/>
    <w:link w:val="Title6"/>
    <w:rsid w:val="0028035B"/>
    <w:rPr>
      <w:rFonts w:ascii="Arial" w:eastAsia="Calibri" w:hAnsi="Arial"/>
      <w:sz w:val="24"/>
      <w:szCs w:val="28"/>
    </w:rPr>
  </w:style>
  <w:style w:type="paragraph" w:customStyle="1" w:styleId="Title7">
    <w:name w:val="Title_7"/>
    <w:link w:val="Title7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70">
    <w:name w:val="Title_7 Знак"/>
    <w:link w:val="Title7"/>
    <w:rsid w:val="0028035B"/>
    <w:rPr>
      <w:rFonts w:ascii="Arial" w:eastAsia="Calibri" w:hAnsi="Arial"/>
      <w:color w:val="002060"/>
      <w:sz w:val="24"/>
      <w:szCs w:val="28"/>
    </w:rPr>
  </w:style>
  <w:style w:type="character" w:customStyle="1" w:styleId="90">
    <w:name w:val="Заголовок 9 Знак"/>
    <w:link w:val="9"/>
    <w:uiPriority w:val="9"/>
    <w:semiHidden/>
    <w:rsid w:val="0028035B"/>
    <w:rPr>
      <w:rFonts w:ascii="Cambria" w:hAnsi="Cambria"/>
      <w:sz w:val="22"/>
      <w:szCs w:val="22"/>
    </w:rPr>
  </w:style>
  <w:style w:type="character" w:customStyle="1" w:styleId="12">
    <w:name w:val="Оглавление 1 Знак"/>
    <w:link w:val="11"/>
    <w:uiPriority w:val="39"/>
    <w:rsid w:val="00C32E3F"/>
    <w:rPr>
      <w:rFonts w:ascii="Arial" w:eastAsia="Calibri" w:hAnsi="Arial" w:cs="Arial"/>
      <w:noProof/>
      <w:color w:val="002060"/>
      <w:sz w:val="24"/>
      <w:szCs w:val="22"/>
    </w:rPr>
  </w:style>
  <w:style w:type="character" w:customStyle="1" w:styleId="32">
    <w:name w:val="Оглавление 3 Знак"/>
    <w:link w:val="31"/>
    <w:uiPriority w:val="39"/>
    <w:rsid w:val="00C32E3F"/>
    <w:rPr>
      <w:rFonts w:ascii="Arial" w:eastAsia="Calibri" w:hAnsi="Arial" w:cs="Arial"/>
      <w:noProof/>
      <w:sz w:val="22"/>
      <w:szCs w:val="22"/>
    </w:rPr>
  </w:style>
  <w:style w:type="paragraph" w:styleId="ac">
    <w:name w:val="footer"/>
    <w:basedOn w:val="a"/>
    <w:link w:val="ad"/>
    <w:uiPriority w:val="99"/>
    <w:unhideWhenUsed/>
    <w:qFormat/>
    <w:rsid w:val="0028035B"/>
    <w:pPr>
      <w:tabs>
        <w:tab w:val="center" w:pos="4677"/>
        <w:tab w:val="right" w:pos="8505"/>
      </w:tabs>
      <w:spacing w:after="200" w:line="276" w:lineRule="auto"/>
      <w:ind w:right="1133"/>
      <w:jc w:val="center"/>
    </w:pPr>
    <w:rPr>
      <w:rFonts w:ascii="Arial" w:eastAsia="Calibri" w:hAnsi="Arial"/>
      <w:color w:val="002060"/>
    </w:rPr>
  </w:style>
  <w:style w:type="character" w:customStyle="1" w:styleId="ad">
    <w:name w:val="Нижний колонтитул Знак"/>
    <w:link w:val="ac"/>
    <w:uiPriority w:val="99"/>
    <w:rsid w:val="0028035B"/>
    <w:rPr>
      <w:rFonts w:ascii="Arial" w:eastAsia="Calibri" w:hAnsi="Arial"/>
      <w:color w:val="002060"/>
    </w:rPr>
  </w:style>
  <w:style w:type="character" w:styleId="ae">
    <w:name w:val="Hyperlink"/>
    <w:basedOn w:val="a0"/>
    <w:uiPriority w:val="99"/>
    <w:unhideWhenUsed/>
    <w:rsid w:val="0028035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803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35B"/>
    <w:rPr>
      <w:rFonts w:ascii="Tahoma" w:hAnsi="Tahoma" w:cs="Tahoma"/>
      <w:sz w:val="16"/>
      <w:szCs w:val="16"/>
    </w:rPr>
  </w:style>
  <w:style w:type="paragraph" w:styleId="af1">
    <w:name w:val="header"/>
    <w:aliases w:val="Even"/>
    <w:basedOn w:val="a"/>
    <w:link w:val="af2"/>
    <w:uiPriority w:val="99"/>
    <w:unhideWhenUsed/>
    <w:rsid w:val="005B31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Even Знак"/>
    <w:basedOn w:val="a0"/>
    <w:link w:val="af1"/>
    <w:uiPriority w:val="99"/>
    <w:rsid w:val="005B31B0"/>
  </w:style>
  <w:style w:type="paragraph" w:styleId="41">
    <w:name w:val="toc 4"/>
    <w:basedOn w:val="a"/>
    <w:next w:val="a"/>
    <w:autoRedefine/>
    <w:uiPriority w:val="39"/>
    <w:unhideWhenUsed/>
    <w:rsid w:val="00934D97"/>
    <w:pPr>
      <w:tabs>
        <w:tab w:val="left" w:pos="2127"/>
        <w:tab w:val="right" w:leader="dot" w:pos="9639"/>
      </w:tabs>
      <w:spacing w:after="100"/>
      <w:ind w:left="2098" w:hanging="1247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39"/>
    <w:unhideWhenUsed/>
    <w:rsid w:val="00C02233"/>
    <w:pPr>
      <w:tabs>
        <w:tab w:val="left" w:pos="1954"/>
        <w:tab w:val="right" w:leader="dot" w:pos="9769"/>
      </w:tabs>
      <w:spacing w:after="100"/>
      <w:ind w:left="2552" w:hanging="1418"/>
    </w:pPr>
    <w:rPr>
      <w:rFonts w:ascii="Arial" w:hAnsi="Arial"/>
      <w:sz w:val="24"/>
    </w:rPr>
  </w:style>
  <w:style w:type="paragraph" w:styleId="61">
    <w:name w:val="toc 6"/>
    <w:basedOn w:val="a"/>
    <w:next w:val="a"/>
    <w:autoRedefine/>
    <w:uiPriority w:val="39"/>
    <w:unhideWhenUsed/>
    <w:rsid w:val="00C02233"/>
    <w:pPr>
      <w:tabs>
        <w:tab w:val="left" w:pos="2354"/>
        <w:tab w:val="right" w:leader="dot" w:pos="9769"/>
      </w:tabs>
      <w:spacing w:after="100"/>
      <w:ind w:left="3006" w:hanging="1588"/>
    </w:pPr>
    <w:rPr>
      <w:rFonts w:ascii="Arial" w:hAnsi="Arial"/>
      <w:sz w:val="24"/>
    </w:rPr>
  </w:style>
  <w:style w:type="paragraph" w:customStyle="1" w:styleId="Prilogenie">
    <w:name w:val="Prilogenie"/>
    <w:basedOn w:val="AnnotContentAnnotacia"/>
    <w:link w:val="Prilogenie0"/>
    <w:qFormat/>
    <w:rsid w:val="00237962"/>
    <w:pPr>
      <w:spacing w:before="200" w:after="560"/>
    </w:pPr>
  </w:style>
  <w:style w:type="character" w:customStyle="1" w:styleId="Prilogenie0">
    <w:name w:val="Prilogenie Знак"/>
    <w:basedOn w:val="AnnotContentAnnotacia0"/>
    <w:link w:val="Prilogenie"/>
    <w:rsid w:val="00237962"/>
    <w:rPr>
      <w:rFonts w:ascii="Arial" w:eastAsia="Calibri" w:hAnsi="Arial"/>
      <w:b/>
      <w:color w:val="FF0000"/>
      <w:sz w:val="32"/>
      <w:szCs w:val="32"/>
    </w:rPr>
  </w:style>
  <w:style w:type="paragraph" w:styleId="71">
    <w:name w:val="toc 7"/>
    <w:basedOn w:val="a"/>
    <w:next w:val="a"/>
    <w:autoRedefine/>
    <w:uiPriority w:val="39"/>
    <w:semiHidden/>
    <w:unhideWhenUsed/>
    <w:rsid w:val="00E139DE"/>
    <w:pPr>
      <w:spacing w:after="100"/>
      <w:ind w:left="1200"/>
    </w:pPr>
  </w:style>
  <w:style w:type="table" w:styleId="af3">
    <w:name w:val="Table Grid"/>
    <w:basedOn w:val="a1"/>
    <w:uiPriority w:val="59"/>
    <w:rsid w:val="0075614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1Primer">
    <w:name w:val="H&amp;M 1Primer"/>
    <w:basedOn w:val="HMComment"/>
    <w:link w:val="HM1Primer0"/>
    <w:uiPriority w:val="9"/>
    <w:qFormat/>
    <w:rPr>
      <w:rFonts w:ascii="Arial" w:hAnsi="Arial"/>
      <w:b w:val="0"/>
      <w:i/>
      <w:caps w:val="0"/>
      <w:strike w:val="0"/>
      <w:color w:val="8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1Primer0">
    <w:name w:val="H&amp;M 1Primer"/>
    <w:basedOn w:val="HMComment0"/>
    <w:link w:val="HM1Primer"/>
    <w:uiPriority w:val="9"/>
    <w:qFormat/>
    <w:pPr>
      <w:shd w:val="clear" w:color="auto" w:fill="FFE1E1"/>
      <w:ind w:left="855" w:firstLine="0"/>
    </w:pPr>
    <w:rPr>
      <w:sz w:val="20"/>
    </w:rPr>
  </w:style>
  <w:style w:type="character" w:customStyle="1" w:styleId="HMCodeExample">
    <w:name w:val="H&amp;M Code Example"/>
    <w:link w:val="HMCodeExample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"/>
    <w:link w:val="HMCodeExample"/>
    <w:uiPriority w:val="9"/>
    <w:qFormat/>
    <w:pPr>
      <w:keepLines/>
      <w:spacing w:line="360" w:lineRule="auto"/>
    </w:pPr>
    <w:rPr>
      <w:rFonts w:ascii="Arial" w:hAnsi="Arial"/>
      <w:sz w:val="22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"/>
    <w:basedOn w:val="HMNormal0"/>
    <w:link w:val="HMComment"/>
    <w:uiPriority w:val="9"/>
    <w:qFormat/>
    <w:pPr>
      <w:spacing w:before="30" w:after="60"/>
      <w:ind w:firstLine="855"/>
    </w:pPr>
  </w:style>
  <w:style w:type="character" w:customStyle="1" w:styleId="HMdopstrokapolya">
    <w:name w:val="H&amp;M dopstroka polya"/>
    <w:link w:val="HMdopstrokapoly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polya0">
    <w:name w:val="H&amp;M dopstroka polya"/>
    <w:link w:val="HMdopstrokapolya"/>
    <w:uiPriority w:val="9"/>
    <w:qFormat/>
    <w:pPr>
      <w:spacing w:before="30" w:after="60" w:line="360" w:lineRule="auto"/>
      <w:ind w:left="1020" w:firstLine="15"/>
      <w:jc w:val="both"/>
    </w:pPr>
    <w:rPr>
      <w:rFonts w:ascii="Arial" w:hAnsi="Arial"/>
      <w:sz w:val="18"/>
    </w:rPr>
  </w:style>
  <w:style w:type="character" w:customStyle="1" w:styleId="HMdopstrokapolya12">
    <w:name w:val="H&amp;M dopstroka polya_12"/>
    <w:basedOn w:val="HMdopstrokapolya"/>
    <w:link w:val="HMdopstrokapolya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dopstrokapolya120">
    <w:name w:val="H&amp;M dopstroka polya_12"/>
    <w:basedOn w:val="HMdopstrokapolya0"/>
    <w:link w:val="HMdopstrokapolya12"/>
    <w:uiPriority w:val="9"/>
    <w:qFormat/>
    <w:rPr>
      <w:sz w:val="22"/>
    </w:rPr>
  </w:style>
  <w:style w:type="character" w:customStyle="1" w:styleId="HMdopstroka2">
    <w:name w:val="H&amp;M dopstroka2"/>
    <w:basedOn w:val="HMdopstrokapolya"/>
    <w:link w:val="HMdopstroka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20">
    <w:name w:val="H&amp;M dopstroka2"/>
    <w:basedOn w:val="HMdopstrokapolya0"/>
    <w:link w:val="HMdopstroka2"/>
    <w:uiPriority w:val="9"/>
    <w:qFormat/>
    <w:pPr>
      <w:ind w:left="1335"/>
    </w:pPr>
  </w:style>
  <w:style w:type="character" w:customStyle="1" w:styleId="HMdopstroka3">
    <w:name w:val="H&amp;M dopstroka3"/>
    <w:basedOn w:val="HMdopstroka2"/>
    <w:link w:val="HMdopstroka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30">
    <w:name w:val="H&amp;M dopstroka3"/>
    <w:basedOn w:val="HMdopstroka20"/>
    <w:link w:val="HMdopstroka3"/>
    <w:uiPriority w:val="9"/>
    <w:qFormat/>
    <w:pPr>
      <w:ind w:left="1620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"/>
    <w:basedOn w:val="HMNormal0"/>
    <w:link w:val="HMHeading1"/>
    <w:uiPriority w:val="9"/>
    <w:qFormat/>
    <w:pPr>
      <w:spacing w:before="285" w:after="570" w:line="240" w:lineRule="auto"/>
      <w:ind w:firstLine="0"/>
      <w:jc w:val="left"/>
    </w:pPr>
    <w:rPr>
      <w:sz w:val="32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"/>
    <w:basedOn w:val="HMNormal0"/>
    <w:link w:val="HMImageCaption"/>
    <w:uiPriority w:val="9"/>
    <w:qFormat/>
    <w:pPr>
      <w:spacing w:before="120" w:after="285" w:line="240" w:lineRule="auto"/>
      <w:ind w:firstLine="0"/>
      <w:jc w:val="center"/>
    </w:pPr>
    <w:rPr>
      <w:sz w:val="18"/>
    </w:rPr>
  </w:style>
  <w:style w:type="character" w:customStyle="1" w:styleId="HMIndeksniz">
    <w:name w:val="H&amp;M Indeks_niz"/>
    <w:basedOn w:val="HMIndeksverh"/>
    <w:link w:val="HMIndeksniz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-6"/>
      <w:sz w:val="14"/>
      <w:u w:val="none"/>
      <w:shd w:val="clear" w:color="auto" w:fill="auto"/>
      <w:vertAlign w:val="baseline"/>
      <w:rtl w:val="0"/>
    </w:rPr>
  </w:style>
  <w:style w:type="paragraph" w:customStyle="1" w:styleId="HMIndeksniz0">
    <w:name w:val="H&amp;M Indeks_niz"/>
    <w:basedOn w:val="HMIndeksverh0"/>
    <w:link w:val="HMIndeksniz"/>
    <w:uiPriority w:val="9"/>
    <w:qFormat/>
  </w:style>
  <w:style w:type="character" w:customStyle="1" w:styleId="HMIndeksverh">
    <w:name w:val="H&amp;M Indeks_verh"/>
    <w:link w:val="HMIndeksverh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6"/>
      <w:sz w:val="14"/>
      <w:u w:val="none"/>
      <w:shd w:val="clear" w:color="auto" w:fill="auto"/>
      <w:vertAlign w:val="baseline"/>
      <w:rtl w:val="0"/>
    </w:rPr>
  </w:style>
  <w:style w:type="paragraph" w:customStyle="1" w:styleId="HMIndeksverh0">
    <w:name w:val="H&amp;M Indeks_verh"/>
    <w:link w:val="HMIndeksverh"/>
    <w:uiPriority w:val="9"/>
    <w:qFormat/>
    <w:pPr>
      <w:keepLines/>
    </w:pPr>
    <w:rPr>
      <w:rFonts w:ascii="Arial" w:hAnsi="Arial"/>
      <w:sz w:val="14"/>
    </w:rPr>
  </w:style>
  <w:style w:type="character" w:customStyle="1" w:styleId="HMNormal">
    <w:name w:val="H&amp;M Normal"/>
    <w:link w:val="HMNormal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"/>
    <w:link w:val="HMNormal"/>
    <w:uiPriority w:val="9"/>
    <w:qFormat/>
    <w:pPr>
      <w:spacing w:line="360" w:lineRule="auto"/>
      <w:ind w:firstLine="570"/>
      <w:jc w:val="both"/>
    </w:pPr>
    <w:rPr>
      <w:rFonts w:ascii="Arial" w:hAnsi="Arial"/>
      <w:sz w:val="22"/>
    </w:rPr>
  </w:style>
  <w:style w:type="character" w:customStyle="1" w:styleId="HMNotes">
    <w:name w:val="H&amp;M Notes"/>
    <w:basedOn w:val="HMNormal"/>
    <w:link w:val="HMNotes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tes0">
    <w:name w:val="H&amp;M Notes"/>
    <w:basedOn w:val="HMNormal0"/>
    <w:link w:val="HMNotes"/>
    <w:uiPriority w:val="9"/>
    <w:qFormat/>
    <w:pPr>
      <w:ind w:firstLine="855"/>
    </w:pPr>
  </w:style>
  <w:style w:type="character" w:customStyle="1" w:styleId="HMPrimechanievtablice">
    <w:name w:val="H&amp;M Primechanie v tablice"/>
    <w:basedOn w:val="HMZagolovoktablicy"/>
    <w:link w:val="HMPrimechanievtablice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paragraph" w:customStyle="1" w:styleId="HMPrimechanievtablice0">
    <w:name w:val="H&amp;M Primechanie v tablice"/>
    <w:basedOn w:val="HMZagolovoktablicy0"/>
    <w:link w:val="HMPrimechanievtablice"/>
    <w:uiPriority w:val="9"/>
    <w:qFormat/>
    <w:pPr>
      <w:shd w:val="clear" w:color="auto" w:fill="E1FFFF"/>
      <w:spacing w:before="60" w:after="60"/>
      <w:ind w:left="30" w:right="30"/>
    </w:pPr>
    <w:rPr>
      <w:sz w:val="16"/>
    </w:rPr>
  </w:style>
  <w:style w:type="character" w:customStyle="1" w:styleId="HMPrimechaniya">
    <w:name w:val="H&amp;M Primechaniya"/>
    <w:basedOn w:val="HMComment"/>
    <w:link w:val="HMPrimechaniya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0">
    <w:name w:val="H&amp;M Primechaniya"/>
    <w:basedOn w:val="HMComment0"/>
    <w:link w:val="HMPrimechaniya"/>
    <w:uiPriority w:val="9"/>
    <w:qFormat/>
    <w:pPr>
      <w:keepLines/>
      <w:shd w:val="clear" w:color="auto" w:fill="E1FFFF"/>
      <w:spacing w:before="120" w:after="120"/>
      <w:ind w:left="855" w:firstLine="0"/>
    </w:pPr>
    <w:rPr>
      <w:sz w:val="20"/>
    </w:rPr>
  </w:style>
  <w:style w:type="character" w:customStyle="1" w:styleId="HMPrimechaniya2">
    <w:name w:val="H&amp;M Primechaniya2"/>
    <w:basedOn w:val="HMPrimechaniya"/>
    <w:link w:val="HMPrimechaniya2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20">
    <w:name w:val="H&amp;M Primechaniya2"/>
    <w:basedOn w:val="HMPrimechaniya0"/>
    <w:link w:val="HMPrimechaniya2"/>
    <w:uiPriority w:val="9"/>
    <w:qFormat/>
    <w:pPr>
      <w:ind w:left="1140"/>
    </w:pPr>
  </w:style>
  <w:style w:type="character" w:customStyle="1" w:styleId="HMShapkatablicy">
    <w:name w:val="H&amp;M Shapka tablicy"/>
    <w:basedOn w:val="HMZagolovoktablicy"/>
    <w:link w:val="HMShapka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hapkatablicy0">
    <w:name w:val="H&amp;M Shapka tablicy"/>
    <w:basedOn w:val="HMZagolovoktablicy0"/>
    <w:link w:val="HMShapkatablicy"/>
    <w:uiPriority w:val="9"/>
    <w:qFormat/>
    <w:pPr>
      <w:spacing w:before="30" w:after="30"/>
      <w:ind w:left="30" w:right="30"/>
      <w:jc w:val="center"/>
    </w:pPr>
  </w:style>
  <w:style w:type="character" w:customStyle="1" w:styleId="HMSoderjimoetablicy">
    <w:name w:val="H&amp;M Soderjimoe tablicy"/>
    <w:basedOn w:val="HMZagolovoktablicy"/>
    <w:link w:val="HMSoderjimoetablicy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oderjimoetablicy0">
    <w:name w:val="H&amp;M Soderjimoe tablicy"/>
    <w:basedOn w:val="HMZagolovoktablicy0"/>
    <w:link w:val="HMSoderjimoetablicy"/>
    <w:uiPriority w:val="9"/>
    <w:qFormat/>
    <w:pPr>
      <w:keepNext w:val="0"/>
      <w:spacing w:before="30" w:after="30"/>
      <w:ind w:left="30" w:right="30"/>
      <w:jc w:val="both"/>
    </w:pPr>
  </w:style>
  <w:style w:type="character" w:customStyle="1" w:styleId="HMSpisok10-1">
    <w:name w:val="H&amp;M Spisok 10-1"/>
    <w:basedOn w:val="HMComment"/>
    <w:link w:val="HMSpisok10-1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">
    <w:name w:val="H&amp;M Spisok 10-1"/>
    <w:basedOn w:val="HMComment0"/>
    <w:link w:val="HMSpisok10-1"/>
    <w:uiPriority w:val="9"/>
    <w:qFormat/>
    <w:pPr>
      <w:ind w:left="855" w:firstLine="0"/>
    </w:pPr>
    <w:rPr>
      <w:sz w:val="18"/>
    </w:rPr>
  </w:style>
  <w:style w:type="character" w:customStyle="1" w:styleId="HMSpisok10-100">
    <w:name w:val="H&amp;M Spisok 10-10"/>
    <w:basedOn w:val="HMSpisok10-9"/>
    <w:link w:val="HMSpisok10-101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1">
    <w:name w:val="H&amp;M Spisok 10-10"/>
    <w:basedOn w:val="HMSpisok10-90"/>
    <w:link w:val="HMSpisok10-100"/>
    <w:uiPriority w:val="9"/>
    <w:qFormat/>
    <w:pPr>
      <w:ind w:left="3405"/>
    </w:pPr>
  </w:style>
  <w:style w:type="character" w:customStyle="1" w:styleId="HMSpisok10-2">
    <w:name w:val="H&amp;M Spisok 10-2"/>
    <w:basedOn w:val="HMSpisok10-1"/>
    <w:link w:val="HMSpisok10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20">
    <w:name w:val="H&amp;M Spisok 10-2"/>
    <w:basedOn w:val="HMSpisok10-10"/>
    <w:link w:val="HMSpisok10-2"/>
    <w:uiPriority w:val="9"/>
    <w:qFormat/>
    <w:pPr>
      <w:ind w:left="1140"/>
    </w:pPr>
  </w:style>
  <w:style w:type="character" w:customStyle="1" w:styleId="HMSpisok10-3">
    <w:name w:val="H&amp;M Spisok 10-3"/>
    <w:basedOn w:val="HMSpisok10-2"/>
    <w:link w:val="HMSpisok10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30">
    <w:name w:val="H&amp;M Spisok 10-3"/>
    <w:basedOn w:val="HMSpisok10-20"/>
    <w:link w:val="HMSpisok10-3"/>
    <w:uiPriority w:val="9"/>
    <w:qFormat/>
    <w:pPr>
      <w:ind w:left="1425"/>
    </w:pPr>
  </w:style>
  <w:style w:type="character" w:customStyle="1" w:styleId="HMSpisok10-4">
    <w:name w:val="H&amp;M Spisok 10-4"/>
    <w:basedOn w:val="HMSpisok10-3"/>
    <w:link w:val="HMSpisok10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40">
    <w:name w:val="H&amp;M Spisok 10-4"/>
    <w:basedOn w:val="HMSpisok10-30"/>
    <w:link w:val="HMSpisok10-4"/>
    <w:uiPriority w:val="9"/>
    <w:qFormat/>
    <w:pPr>
      <w:ind w:left="1695"/>
    </w:pPr>
  </w:style>
  <w:style w:type="character" w:customStyle="1" w:styleId="HMSpisok10-5">
    <w:name w:val="H&amp;M Spisok 10-5"/>
    <w:basedOn w:val="HMSpisok10-4"/>
    <w:link w:val="HMSpisok10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50">
    <w:name w:val="H&amp;M Spisok 10-5"/>
    <w:basedOn w:val="HMSpisok10-40"/>
    <w:link w:val="HMSpisok10-5"/>
    <w:uiPriority w:val="9"/>
    <w:qFormat/>
    <w:pPr>
      <w:ind w:left="1980"/>
    </w:pPr>
  </w:style>
  <w:style w:type="character" w:customStyle="1" w:styleId="HMSpisok10-6">
    <w:name w:val="H&amp;M Spisok 10-6"/>
    <w:basedOn w:val="HMSpisok10-5"/>
    <w:link w:val="HMSpisok10-6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60">
    <w:name w:val="H&amp;M Spisok 10-6"/>
    <w:basedOn w:val="HMSpisok10-50"/>
    <w:link w:val="HMSpisok10-6"/>
    <w:uiPriority w:val="9"/>
    <w:qFormat/>
    <w:pPr>
      <w:ind w:left="2265"/>
    </w:pPr>
  </w:style>
  <w:style w:type="character" w:customStyle="1" w:styleId="HMSpisok10-7">
    <w:name w:val="H&amp;M Spisok 10-7"/>
    <w:basedOn w:val="HMSpisok10-6"/>
    <w:link w:val="HMSpisok10-7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70">
    <w:name w:val="H&amp;M Spisok 10-7"/>
    <w:basedOn w:val="HMSpisok10-60"/>
    <w:link w:val="HMSpisok10-7"/>
    <w:uiPriority w:val="9"/>
    <w:qFormat/>
    <w:pPr>
      <w:ind w:left="2550"/>
    </w:pPr>
  </w:style>
  <w:style w:type="character" w:customStyle="1" w:styleId="HMSpisok10-8">
    <w:name w:val="H&amp;M Spisok 10-8"/>
    <w:basedOn w:val="HMSpisok10-7"/>
    <w:link w:val="HMSpisok10-8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80">
    <w:name w:val="H&amp;M Spisok 10-8"/>
    <w:basedOn w:val="HMSpisok10-70"/>
    <w:link w:val="HMSpisok10-8"/>
    <w:uiPriority w:val="9"/>
    <w:qFormat/>
    <w:pPr>
      <w:ind w:left="2835"/>
    </w:pPr>
  </w:style>
  <w:style w:type="character" w:customStyle="1" w:styleId="HMSpisok10-9">
    <w:name w:val="H&amp;M Spisok 10-9"/>
    <w:basedOn w:val="HMSpisok10-8"/>
    <w:link w:val="HMSpisok10-9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90">
    <w:name w:val="H&amp;M Spisok 10-9"/>
    <w:basedOn w:val="HMSpisok10-80"/>
    <w:link w:val="HMSpisok10-9"/>
    <w:uiPriority w:val="9"/>
    <w:qFormat/>
    <w:pPr>
      <w:ind w:left="3120"/>
    </w:pPr>
  </w:style>
  <w:style w:type="character" w:customStyle="1" w:styleId="HMSpisok12">
    <w:name w:val="H&amp;M Spisok 12"/>
    <w:basedOn w:val="HMComment"/>
    <w:link w:val="HMSpisok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0">
    <w:name w:val="H&amp;M Spisok 12"/>
    <w:basedOn w:val="HMComment0"/>
    <w:link w:val="HMSpisok12"/>
    <w:uiPriority w:val="9"/>
    <w:qFormat/>
    <w:pPr>
      <w:ind w:left="855" w:firstLine="0"/>
    </w:pPr>
  </w:style>
  <w:style w:type="character" w:customStyle="1" w:styleId="HMSpisok12-2">
    <w:name w:val="H&amp;M Spisok 12-2"/>
    <w:basedOn w:val="HMSpisok12"/>
    <w:link w:val="HMSpisok12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20">
    <w:name w:val="H&amp;M Spisok 12-2"/>
    <w:basedOn w:val="HMSpisok120"/>
    <w:link w:val="HMSpisok12-2"/>
    <w:uiPriority w:val="9"/>
    <w:qFormat/>
    <w:pPr>
      <w:ind w:left="1140"/>
    </w:pPr>
  </w:style>
  <w:style w:type="character" w:customStyle="1" w:styleId="HMSpisok12-3">
    <w:name w:val="H&amp;M Spisok 12-3"/>
    <w:basedOn w:val="HMSpisok12-2"/>
    <w:link w:val="HMSpisok12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30">
    <w:name w:val="H&amp;M Spisok 12-3"/>
    <w:basedOn w:val="HMSpisok12-20"/>
    <w:link w:val="HMSpisok12-3"/>
    <w:uiPriority w:val="9"/>
    <w:qFormat/>
    <w:pPr>
      <w:ind w:left="1410"/>
    </w:pPr>
  </w:style>
  <w:style w:type="character" w:customStyle="1" w:styleId="HMSpisok12-4">
    <w:name w:val="H&amp;M Spisok 12-4"/>
    <w:basedOn w:val="HMSpisok12-3"/>
    <w:link w:val="HMSpisok12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40">
    <w:name w:val="H&amp;M Spisok 12-4"/>
    <w:basedOn w:val="HMSpisok12-30"/>
    <w:link w:val="HMSpisok12-4"/>
    <w:uiPriority w:val="9"/>
    <w:qFormat/>
    <w:pPr>
      <w:ind w:left="1695"/>
    </w:pPr>
  </w:style>
  <w:style w:type="character" w:customStyle="1" w:styleId="HMSpisok12-5">
    <w:name w:val="H&amp;M Spisok 12-5"/>
    <w:basedOn w:val="HMSpisok12-4"/>
    <w:link w:val="HMSpisok12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50">
    <w:name w:val="H&amp;M Spisok 12-5"/>
    <w:basedOn w:val="HMSpisok12-40"/>
    <w:link w:val="HMSpisok12-5"/>
    <w:uiPriority w:val="9"/>
    <w:qFormat/>
    <w:pPr>
      <w:ind w:left="1980"/>
    </w:pPr>
  </w:style>
  <w:style w:type="character" w:customStyle="1" w:styleId="HMSpisokvtablice">
    <w:name w:val="H&amp;M Spisok v tablice"/>
    <w:basedOn w:val="HMZagolovoktablicy"/>
    <w:link w:val="HMSpisokvtablice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vtablice0">
    <w:name w:val="H&amp;M Spisok v tablice"/>
    <w:basedOn w:val="HMZagolovoktablicy0"/>
    <w:link w:val="HMSpisokvtablice"/>
    <w:uiPriority w:val="9"/>
    <w:qFormat/>
    <w:pPr>
      <w:spacing w:before="60" w:after="60"/>
      <w:ind w:left="135" w:right="30"/>
    </w:pPr>
  </w:style>
  <w:style w:type="character" w:customStyle="1" w:styleId="HMTekstdokumenta">
    <w:name w:val="H&amp;M Tekst dokumenta"/>
    <w:basedOn w:val="HMComment"/>
    <w:link w:val="HMTekstdokument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Tekstdokumenta0">
    <w:name w:val="H&amp;M Tekst dokumenta"/>
    <w:basedOn w:val="HMComment0"/>
    <w:link w:val="HMTekstdokumenta"/>
    <w:uiPriority w:val="9"/>
    <w:qFormat/>
  </w:style>
  <w:style w:type="character" w:customStyle="1" w:styleId="HMZagolovok1urovnya">
    <w:name w:val="H&amp;M Zagolovok 1 urovnya"/>
    <w:basedOn w:val="HMHeading1"/>
    <w:link w:val="HMZagolovok1urovnya0"/>
    <w:uiPriority w:val="9"/>
    <w:qFormat/>
    <w:rPr>
      <w:rFonts w:ascii="Arial" w:hAnsi="Arial"/>
      <w:b/>
      <w:i w:val="0"/>
      <w:caps w:val="0"/>
      <w:strike w:val="0"/>
      <w:color w:val="E31E24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Zagolovok1urovnya0">
    <w:name w:val="H&amp;M Zagolovok 1 urovnya"/>
    <w:basedOn w:val="HMHeading10"/>
    <w:link w:val="HMZagolovok1urovnya"/>
    <w:uiPriority w:val="9"/>
    <w:qFormat/>
    <w:pPr>
      <w:ind w:left="555" w:hanging="555"/>
    </w:pPr>
  </w:style>
  <w:style w:type="character" w:customStyle="1" w:styleId="HMZagolovok2urovnya">
    <w:name w:val="H&amp;M Zagolovok 2 urovnya"/>
    <w:basedOn w:val="HMHeading1"/>
    <w:link w:val="HMZagolovok2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Zagolovok2urovnya0">
    <w:name w:val="H&amp;M Zagolovok 2 urovnya"/>
    <w:basedOn w:val="HMHeading10"/>
    <w:link w:val="HMZagolovok2urovnya"/>
    <w:uiPriority w:val="9"/>
    <w:qFormat/>
    <w:pPr>
      <w:ind w:left="1140" w:hanging="855"/>
    </w:pPr>
    <w:rPr>
      <w:sz w:val="28"/>
    </w:rPr>
  </w:style>
  <w:style w:type="character" w:customStyle="1" w:styleId="HMZagolovok3urovnya">
    <w:name w:val="H&amp;M Zagolovok 3 urovnya"/>
    <w:basedOn w:val="HMHeading1"/>
    <w:link w:val="HMZagolovok3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6"/>
      <w:u w:val="none"/>
      <w:shd w:val="clear" w:color="auto" w:fill="auto"/>
      <w:vertAlign w:val="baseline"/>
      <w:rtl w:val="0"/>
    </w:rPr>
  </w:style>
  <w:style w:type="paragraph" w:customStyle="1" w:styleId="HMZagolovok3urovnya0">
    <w:name w:val="H&amp;M Zagolovok 3 urovnya"/>
    <w:basedOn w:val="HMHeading10"/>
    <w:link w:val="HMZagolovok3urovnya"/>
    <w:uiPriority w:val="9"/>
    <w:qFormat/>
    <w:pPr>
      <w:ind w:left="1530" w:hanging="960"/>
    </w:pPr>
    <w:rPr>
      <w:sz w:val="26"/>
    </w:rPr>
  </w:style>
  <w:style w:type="character" w:customStyle="1" w:styleId="HMZagolovok4urovnyaidalee">
    <w:name w:val="H&amp;M Zagolovok 4 urovnya i dalee"/>
    <w:basedOn w:val="HMHeading1"/>
    <w:link w:val="HMZagolovok4urovnyaidalee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4urovnyaidalee0">
    <w:name w:val="H&amp;M Zagolovok 4 urovnya i dalee"/>
    <w:basedOn w:val="HMHeading10"/>
    <w:link w:val="HMZagolovok4urovnyaidalee"/>
    <w:uiPriority w:val="9"/>
    <w:qFormat/>
    <w:pPr>
      <w:ind w:left="1995" w:hanging="1140"/>
    </w:pPr>
    <w:rPr>
      <w:sz w:val="24"/>
    </w:rPr>
  </w:style>
  <w:style w:type="character" w:customStyle="1" w:styleId="HMZagolovok5urovnya">
    <w:name w:val="H&amp;M Zagolovok 5 urovnya"/>
    <w:basedOn w:val="HMHeading1"/>
    <w:link w:val="HMZagolovok5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5urovnya0">
    <w:name w:val="H&amp;M Zagolovok 5 urovnya"/>
    <w:basedOn w:val="HMHeading10"/>
    <w:link w:val="HMZagolovok5urovnya"/>
    <w:uiPriority w:val="9"/>
    <w:qFormat/>
    <w:pPr>
      <w:ind w:left="2550" w:hanging="1410"/>
    </w:pPr>
    <w:rPr>
      <w:sz w:val="24"/>
    </w:rPr>
  </w:style>
  <w:style w:type="character" w:customStyle="1" w:styleId="HMZagolovok6urovnya">
    <w:name w:val="H&amp;M Zagolovok 6 urovnya"/>
    <w:basedOn w:val="HMHeading1"/>
    <w:link w:val="HMZagolovok6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6urovnya0">
    <w:name w:val="H&amp;M Zagolovok 6 urovnya"/>
    <w:basedOn w:val="HMHeading10"/>
    <w:link w:val="HMZagolovok6urovnya"/>
    <w:uiPriority w:val="9"/>
    <w:qFormat/>
    <w:pPr>
      <w:ind w:left="3105" w:hanging="1695"/>
    </w:pPr>
    <w:rPr>
      <w:sz w:val="24"/>
    </w:rPr>
  </w:style>
  <w:style w:type="character" w:customStyle="1" w:styleId="HMZagolovoktablicy">
    <w:name w:val="H&amp;M Zagolovok tablicy"/>
    <w:basedOn w:val="HMNormal"/>
    <w:link w:val="HMZagolovok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Zagolovoktablicy0">
    <w:name w:val="H&amp;M Zagolovok tablicy"/>
    <w:basedOn w:val="HMNormal0"/>
    <w:link w:val="HMZagolovoktablicy"/>
    <w:uiPriority w:val="9"/>
    <w:qFormat/>
    <w:pPr>
      <w:keepNext/>
      <w:keepLines/>
      <w:spacing w:before="285" w:after="285" w:line="240" w:lineRule="auto"/>
      <w:ind w:firstLine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CE.Zakupka223\1.7.0\34\$helpman-word-helper-macros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92E33-40F3-4D81-AF9D-8022CD65F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$helpman-word-helper-macros</Template>
  <TotalTime>0</TotalTime>
  <Pages>10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&lt;%TOPIC_TEXT%&gt;</dc:description>
  <cp:lastModifiedBy/>
  <cp:revision>1</cp:revision>
  <dcterms:created xsi:type="dcterms:W3CDTF">2022-04-04T08:16:00Z</dcterms:created>
  <dcterms:modified xsi:type="dcterms:W3CDTF">2023-09-18T10:39:00Z</dcterms:modified>
</cp:coreProperties>
</file>