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29" w:rsidRDefault="00342229" w:rsidP="0034222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342229" w:rsidRDefault="00342229" w:rsidP="0034222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ФЕДЕРАЛЬНОЕ КАЗНАЧЕЙСТВО</w:t>
      </w:r>
    </w:p>
    <w:p w:rsidR="00342229" w:rsidRDefault="00342229" w:rsidP="0034222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342229" w:rsidRDefault="00342229" w:rsidP="00342229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28 июня 2023 г. N 14-00-05/17885</w:t>
      </w:r>
    </w:p>
    <w:p w:rsidR="00342229" w:rsidRDefault="00342229" w:rsidP="0034222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РАССМОТРЕНИИ ОБРАЩЕНИЯ</w:t>
      </w:r>
    </w:p>
    <w:p w:rsidR="00342229" w:rsidRDefault="00342229" w:rsidP="0034222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Федеральным казначейством рассмотрено обращение по вопросу применения отдельных положений законодательства о контрактной системе в сфере закупок в части предельного размера обеспечения исполнения контракта и предельного размера авансовых платежей при заключении государственных (муниципальных) контрактов.</w:t>
      </w:r>
    </w:p>
    <w:p w:rsidR="00342229" w:rsidRDefault="00342229" w:rsidP="0034222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 </w:t>
      </w:r>
      <w:hyperlink r:id="rId5" w:anchor="dst100017" w:history="1">
        <w:r>
          <w:rPr>
            <w:rStyle w:val="a4"/>
            <w:color w:val="1A0DAB"/>
            <w:sz w:val="30"/>
            <w:szCs w:val="30"/>
          </w:rPr>
          <w:t>Положением</w:t>
        </w:r>
      </w:hyperlink>
      <w:r>
        <w:rPr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N 329.</w:t>
      </w:r>
    </w:p>
    <w:p w:rsidR="00342229" w:rsidRDefault="00342229" w:rsidP="0034222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 </w:t>
      </w:r>
      <w:hyperlink r:id="rId6" w:history="1">
        <w:r>
          <w:rPr>
            <w:rStyle w:val="a4"/>
            <w:color w:val="1A0DAB"/>
            <w:sz w:val="30"/>
            <w:szCs w:val="30"/>
          </w:rPr>
          <w:t>постановлением</w:t>
        </w:r>
      </w:hyperlink>
      <w:r>
        <w:rPr>
          <w:color w:val="000000"/>
          <w:sz w:val="30"/>
          <w:szCs w:val="30"/>
        </w:rPr>
        <w:t> Правительства Российской Федерации от 13.04.2017 N 442 Федеральное казначейство осуществляет функции по созданию, развитию, ведению и обслуживанию единой информационной системы в сфере закупок. Вместе с тем полагаем возможным сообщить следующее.</w:t>
      </w:r>
    </w:p>
    <w:p w:rsidR="00342229" w:rsidRDefault="00342229" w:rsidP="0034222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</w:t>
      </w:r>
      <w:proofErr w:type="gramStart"/>
      <w:r>
        <w:rPr>
          <w:color w:val="000000"/>
          <w:sz w:val="30"/>
          <w:szCs w:val="30"/>
        </w:rPr>
        <w:t>В соответствии с </w:t>
      </w:r>
      <w:hyperlink r:id="rId7" w:anchor="dst3036" w:history="1">
        <w:r>
          <w:rPr>
            <w:rStyle w:val="a4"/>
            <w:color w:val="1A0DAB"/>
            <w:sz w:val="30"/>
            <w:szCs w:val="30"/>
          </w:rPr>
          <w:t>частью 6 статьи 96</w:t>
        </w:r>
      </w:hyperlink>
      <w:r>
        <w:rPr>
          <w:color w:val="000000"/>
          <w:sz w:val="30"/>
          <w:szCs w:val="30"/>
        </w:rPr>
        <w:t> Федерального закона от 05.04.2013 N 44-ФЗ "О контрактной системе в сфере закупок товаров, работ, услуг для обеспечения государственных и муниципальных нужд" в случае установления заказчиком требования обеспечения исполнения контракта, размер такого обеспечения устанавливается от 0,5% до 30% процентов начальной (максимальной) цены контракта (далее - НМЦК).</w:t>
      </w:r>
      <w:proofErr w:type="gramEnd"/>
      <w:r>
        <w:rPr>
          <w:color w:val="000000"/>
          <w:sz w:val="30"/>
          <w:szCs w:val="30"/>
        </w:rPr>
        <w:t xml:space="preserve"> По мнению </w:t>
      </w:r>
      <w:proofErr w:type="gramStart"/>
      <w:r>
        <w:rPr>
          <w:color w:val="000000"/>
          <w:sz w:val="30"/>
          <w:szCs w:val="30"/>
        </w:rPr>
        <w:t>Федерального</w:t>
      </w:r>
      <w:proofErr w:type="gramEnd"/>
      <w:r>
        <w:rPr>
          <w:color w:val="000000"/>
          <w:sz w:val="30"/>
          <w:szCs w:val="30"/>
        </w:rPr>
        <w:t xml:space="preserve"> казначейства, в формулировку "до 30%" включается максимальное значение 30%, тем самым заказчик вправе при формировании извещения об осуществлении закупки установить обеспечение исполнения контракта в размере 30% НМЦК.</w:t>
      </w:r>
    </w:p>
    <w:p w:rsidR="00342229" w:rsidRDefault="00342229" w:rsidP="0034222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</w:t>
      </w:r>
      <w:proofErr w:type="gramStart"/>
      <w:r>
        <w:rPr>
          <w:color w:val="000000"/>
          <w:sz w:val="30"/>
          <w:szCs w:val="30"/>
        </w:rPr>
        <w:t>В соответствии с </w:t>
      </w:r>
      <w:hyperlink r:id="rId8" w:anchor="dst100006" w:history="1">
        <w:r>
          <w:rPr>
            <w:rStyle w:val="a4"/>
            <w:color w:val="1A0DAB"/>
            <w:sz w:val="30"/>
            <w:szCs w:val="30"/>
          </w:rPr>
          <w:t>пунктом 2</w:t>
        </w:r>
      </w:hyperlink>
      <w:r>
        <w:rPr>
          <w:color w:val="000000"/>
          <w:sz w:val="30"/>
          <w:szCs w:val="30"/>
        </w:rPr>
        <w:t xml:space="preserve"> постановления Правительства Российской Федерации от 06.03.2023 N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</w:t>
      </w:r>
      <w:r>
        <w:rPr>
          <w:color w:val="000000"/>
          <w:sz w:val="30"/>
          <w:szCs w:val="30"/>
        </w:rPr>
        <w:lastRenderedPageBreak/>
        <w:t>государственных (муниципальных) контрактов в 2023 году" главные распорядители средств федерального бюджета как получатели средств федерального бюджета и подведомственные им получатели</w:t>
      </w:r>
      <w:proofErr w:type="gramEnd"/>
      <w:r>
        <w:rPr>
          <w:color w:val="000000"/>
          <w:sz w:val="30"/>
          <w:szCs w:val="30"/>
        </w:rPr>
        <w:t xml:space="preserve"> средств федерального бюджета предусматривают в заключаемых ими договорах (государственных контрактах) авансовые платежи в размере от 30% до 50%. По мнению </w:t>
      </w:r>
      <w:proofErr w:type="gramStart"/>
      <w:r>
        <w:rPr>
          <w:color w:val="000000"/>
          <w:sz w:val="30"/>
          <w:szCs w:val="30"/>
        </w:rPr>
        <w:t>Федерального</w:t>
      </w:r>
      <w:proofErr w:type="gramEnd"/>
      <w:r>
        <w:rPr>
          <w:color w:val="000000"/>
          <w:sz w:val="30"/>
          <w:szCs w:val="30"/>
        </w:rPr>
        <w:t xml:space="preserve"> казначейства, в формулировку "до 50%" включается максимальное значение 50%, тем самым заказчик при формировании извещения об осуществлении закупки вправе установить авансовые платежи в размере 50% НМЦК.</w:t>
      </w:r>
    </w:p>
    <w:p w:rsidR="00342229" w:rsidRDefault="00342229" w:rsidP="0034222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А.Т.КАТАМАДЗЕ</w:t>
      </w:r>
    </w:p>
    <w:p w:rsidR="006C007E" w:rsidRDefault="006C007E">
      <w:bookmarkStart w:id="0" w:name="_GoBack"/>
      <w:bookmarkEnd w:id="0"/>
    </w:p>
    <w:sectPr w:rsidR="006C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29"/>
    <w:rsid w:val="00342229"/>
    <w:rsid w:val="006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34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229"/>
    <w:rPr>
      <w:color w:val="0000FF"/>
      <w:u w:val="single"/>
    </w:rPr>
  </w:style>
  <w:style w:type="paragraph" w:customStyle="1" w:styleId="alignright">
    <w:name w:val="align_right"/>
    <w:basedOn w:val="a"/>
    <w:rsid w:val="0034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34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229"/>
    <w:rPr>
      <w:color w:val="0000FF"/>
      <w:u w:val="single"/>
    </w:rPr>
  </w:style>
  <w:style w:type="paragraph" w:customStyle="1" w:styleId="alignright">
    <w:name w:val="align_right"/>
    <w:basedOn w:val="a"/>
    <w:rsid w:val="0034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13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13281/de5cd3096c9ee62e2f4e4a63009e6c00e845e0f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08478/" TargetMode="External"/><Relationship Id="rId5" Type="http://schemas.openxmlformats.org/officeDocument/2006/relationships/hyperlink" Target="https://www.consultant.ru/document/cons_doc_LAW_439948/cd89f024c8a89b060b1780be65e57ec5f7e2c2f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Марина Комарова</cp:lastModifiedBy>
  <cp:revision>1</cp:revision>
  <dcterms:created xsi:type="dcterms:W3CDTF">2023-07-13T06:17:00Z</dcterms:created>
  <dcterms:modified xsi:type="dcterms:W3CDTF">2023-07-13T06:18:00Z</dcterms:modified>
</cp:coreProperties>
</file>