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12D" w:rsidRPr="00FC512D" w:rsidRDefault="00FC512D" w:rsidP="00FC512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FC512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Письмо Министерства финансов Российской Федерации</w:t>
      </w:r>
      <w:r w:rsidRPr="00FC512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br/>
        <w:t>от 30 апреля 2020 г. N 24-03-06/35429</w:t>
      </w:r>
    </w:p>
    <w:p w:rsidR="00FC512D" w:rsidRPr="00FC512D" w:rsidRDefault="00FC512D" w:rsidP="00FC512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C51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FC512D" w:rsidRPr="00FC512D" w:rsidRDefault="00FC512D" w:rsidP="00FC51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C51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Вопрос:</w:t>
      </w:r>
    </w:p>
    <w:p w:rsidR="00FC512D" w:rsidRPr="00FC512D" w:rsidRDefault="00FC512D" w:rsidP="00FC51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C51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 ограничении допуска иностранной радиоэлектронной продукции при закупках; о применении запрета на допуск иностранных программ для ЭВМ при закупке компьютерного оборудования; о формировании объекта закупки.</w:t>
      </w:r>
    </w:p>
    <w:p w:rsidR="00FC512D" w:rsidRPr="00FC512D" w:rsidRDefault="00FC512D" w:rsidP="00FC51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C51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FC512D" w:rsidRPr="00FC512D" w:rsidRDefault="00FC512D" w:rsidP="00FC51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C51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Ответ:</w:t>
      </w:r>
    </w:p>
    <w:p w:rsidR="00FC512D" w:rsidRPr="00FC512D" w:rsidRDefault="00FC512D" w:rsidP="00FC51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FC51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 по вопросу применения постановления Правительства Российской Федерации от </w:t>
      </w:r>
      <w:hyperlink r:id="rId5" w:history="1">
        <w:r w:rsidRPr="00FC512D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16 ноября 2015 г. N 1236</w:t>
        </w:r>
      </w:hyperlink>
      <w:r w:rsidRPr="00FC51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"Об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нужд" (далее - Постановление N 1236) и постановления Правительства Российской Федерации от </w:t>
      </w:r>
      <w:hyperlink r:id="rId6" w:history="1">
        <w:r w:rsidRPr="00FC512D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10 июля</w:t>
        </w:r>
        <w:proofErr w:type="gramEnd"/>
        <w:r w:rsidRPr="00FC512D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 xml:space="preserve"> </w:t>
        </w:r>
        <w:proofErr w:type="gramStart"/>
        <w:r w:rsidRPr="00FC512D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2019 г. N 878</w:t>
        </w:r>
      </w:hyperlink>
      <w:r w:rsidRPr="00FC51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"О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муниципальных нужд, о внесении изменений в постановление Правительства Российской Федерации от 16 сентября 2016 г. N 925 и признании утратившими силу некоторых актов Правительства Российской Федерации" (далее - Постановление N 878), сообщает следующее.</w:t>
      </w:r>
      <w:proofErr w:type="gramEnd"/>
    </w:p>
    <w:p w:rsidR="00FC512D" w:rsidRPr="00FC512D" w:rsidRDefault="00FC512D" w:rsidP="00FC51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FC51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соответствии с </w:t>
      </w:r>
      <w:hyperlink r:id="rId7" w:anchor="p11t8" w:history="1">
        <w:r w:rsidRPr="00FC512D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пунктом 11.8</w:t>
        </w:r>
      </w:hyperlink>
      <w:r w:rsidRPr="00FC51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Регламента Министерства финансов Российской Федерации, утвержденного приказом Министерства финансов Российской Федерации от 14 сентября 2018 г. N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</w:t>
      </w:r>
      <w:proofErr w:type="gramEnd"/>
      <w:r w:rsidRPr="00FC51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необходимо для обоснования решения, принятого по обращению.</w:t>
      </w:r>
    </w:p>
    <w:p w:rsidR="00FC512D" w:rsidRPr="00FC512D" w:rsidRDefault="00FC512D" w:rsidP="00FC51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C51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 w:rsidRPr="00FC51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связи</w:t>
      </w:r>
      <w:proofErr w:type="gramEnd"/>
      <w:r w:rsidRPr="00FC51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FC512D" w:rsidRPr="00FC512D" w:rsidRDefault="00FC512D" w:rsidP="00FC51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C51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Вместе с тем Минфин России считает возможным сообщить следующее.</w:t>
      </w:r>
    </w:p>
    <w:p w:rsidR="00FC512D" w:rsidRPr="00FC512D" w:rsidRDefault="00FC512D" w:rsidP="00FC51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FC51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В соответствии с </w:t>
      </w:r>
      <w:hyperlink r:id="rId8" w:anchor="p3" w:history="1">
        <w:r w:rsidRPr="00FC512D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пунктом 3</w:t>
        </w:r>
      </w:hyperlink>
      <w:r w:rsidRPr="00FC51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Постановления N 878 установлено, что при осуществлении закупок радиоэлектронной продукции, включенной в перечень, являющийся приложением к </w:t>
      </w:r>
      <w:hyperlink r:id="rId9" w:history="1">
        <w:r w:rsidRPr="00FC512D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Постановлению</w:t>
        </w:r>
      </w:hyperlink>
      <w:r w:rsidRPr="00FC51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N 878, заказчик отклоняет все заявки (окончательные предложения), содержащие предложения о поставке радиоэлектронной продукции, включенной в перечень, происходящей из иностранных государств, при условии, что на участие в определении поставщика подано не менее 2 удовлетворяющих требованиям извещения об осуществлении</w:t>
      </w:r>
      <w:proofErr w:type="gramEnd"/>
      <w:r w:rsidRPr="00FC51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закупки и (или) документации о закупке заявок (окончательных предложений), которые одновременно:</w:t>
      </w:r>
    </w:p>
    <w:p w:rsidR="00FC512D" w:rsidRPr="00FC512D" w:rsidRDefault="00FC512D" w:rsidP="00FC51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C51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содержат предложения о поставке радиоэлектронной продукции, включенной в реестр;</w:t>
      </w:r>
    </w:p>
    <w:p w:rsidR="00FC512D" w:rsidRPr="00FC512D" w:rsidRDefault="00FC512D" w:rsidP="00FC51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C51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содержат предложений о поставке одного и того же вида радиоэлектронной продукции одного производителя либо производителей, входящих в одну группу лиц, соответствующего признакам, предусмотренным статьей 9 Федерального закона "О защите конкуренции", при сопоставлении этих заявок (окончательных предложений).</w:t>
      </w:r>
    </w:p>
    <w:p w:rsidR="00FC512D" w:rsidRPr="00FC512D" w:rsidRDefault="00FC512D" w:rsidP="00FC51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C51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Таким образом, при закупке радиоэлектронной продукции, включенной перечень, являющийся приложением к </w:t>
      </w:r>
      <w:hyperlink r:id="rId10" w:history="1">
        <w:r w:rsidRPr="00FC512D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Постановлению</w:t>
        </w:r>
      </w:hyperlink>
      <w:r w:rsidRPr="00FC51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N 878, устанавливаются ограничения допуска товаров иностранного происхождения.</w:t>
      </w:r>
    </w:p>
    <w:p w:rsidR="00FC512D" w:rsidRPr="00FC512D" w:rsidRDefault="00FC512D" w:rsidP="00FC51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FC51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этом согласно </w:t>
      </w:r>
      <w:hyperlink r:id="rId11" w:anchor="p2" w:history="1">
        <w:r w:rsidRPr="00FC512D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пункту 2</w:t>
        </w:r>
      </w:hyperlink>
      <w:r w:rsidRPr="00FC51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Постановления N 1236 установлен запрет на допуск программ для электронных вычислительных машин и баз данных, реализуемых независимо от вида договора на материальном носителе и (или) в электронном виде по каналам связи, происходящих из иностранных государств (за исключением программного обеспечения, включенного в единый реестр программ для электронных вычислительных машин и баз данных из государств - членов Евразийского</w:t>
      </w:r>
      <w:proofErr w:type="gramEnd"/>
      <w:r w:rsidRPr="00FC51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экономического союза, за исключением Российской Федерации (далее - реестр евразийского программного обеспечения), а также исключительных прав на такое программное обеспечение и прав использования такого программного обеспечения (далее - программное обеспечение и (или) права на него), для целей осуществления закупок для обеспечения государственных и муниципальных нужд, за исключением следующих случаев:</w:t>
      </w:r>
    </w:p>
    <w:p w:rsidR="00FC512D" w:rsidRPr="00FC512D" w:rsidRDefault="00FC512D" w:rsidP="00FC51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C51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а) в едином реестре российских программ для электронных вычислительных машин и баз данных (далее - реестр российского программного обеспечения) и реестре евразийского программного обеспечения отсутствуют сведения о программном обеспечении, соответствующем тому же классу программного обеспечения, что и программное обеспечение, планируемое к закупке;</w:t>
      </w:r>
    </w:p>
    <w:p w:rsidR="00FC512D" w:rsidRPr="00FC512D" w:rsidRDefault="00FC512D" w:rsidP="00FC51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FC51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б) программное обеспечение, сведения о котором включены в реестр российского программного обеспечения и (или) реестр евразийского программного обеспечения и которое соответствует тому же классу программного обеспечения, что и программное обеспечение, планируемое к закупке, по своим функциональным, техническим и (или) эксплуатационным </w:t>
      </w:r>
      <w:r w:rsidRPr="00FC51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характеристикам не соответствует установленным заказчиком требованиям к планируемому к закупке программному обеспечению.</w:t>
      </w:r>
      <w:proofErr w:type="gramEnd"/>
    </w:p>
    <w:p w:rsidR="00FC512D" w:rsidRPr="00FC512D" w:rsidRDefault="00FC512D" w:rsidP="00FC51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FC51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соответствии с </w:t>
      </w:r>
      <w:hyperlink r:id="rId12" w:anchor="p2t1ppb" w:history="1">
        <w:r w:rsidRPr="00FC512D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подпунктом "б"</w:t>
        </w:r>
      </w:hyperlink>
      <w:r w:rsidRPr="00FC51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пункта 2(1) Постановления N 1236 для целей применения </w:t>
      </w:r>
      <w:hyperlink r:id="rId13" w:anchor="p2" w:history="1">
        <w:r w:rsidRPr="00FC512D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пункта 2</w:t>
        </w:r>
      </w:hyperlink>
      <w:r w:rsidRPr="00FC51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указанного постановления под программным обеспечением понимают программное обеспечение и (или) права на него вследствие поставки, технического обслуживания персональных электронных вычислительных машин, устройств терминального доступа, серверного оборудования и иных средств вычислительной техники, на которых программное обеспечение подлежит установке в результате исполнения контракта.</w:t>
      </w:r>
      <w:proofErr w:type="gramEnd"/>
    </w:p>
    <w:p w:rsidR="00FC512D" w:rsidRPr="00FC512D" w:rsidRDefault="00FC512D" w:rsidP="00FC51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C51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Таким образом, в случае осуществления закупок, предметом которых является поставка компьютерного оборудования, запрет, установленный </w:t>
      </w:r>
      <w:hyperlink r:id="rId14" w:history="1">
        <w:r w:rsidRPr="00FC512D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Постановлением</w:t>
        </w:r>
      </w:hyperlink>
      <w:r w:rsidRPr="00FC51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N 1236, применяется в случае, если программное обеспечение подлежит установке в результате исполнения контракта.</w:t>
      </w:r>
    </w:p>
    <w:p w:rsidR="00FC512D" w:rsidRPr="00FC512D" w:rsidRDefault="00FC512D" w:rsidP="00FC51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C51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части разделения объектов на разные закупки сообщаем следующее.</w:t>
      </w:r>
    </w:p>
    <w:p w:rsidR="00FC512D" w:rsidRPr="00FC512D" w:rsidRDefault="00FC512D" w:rsidP="00FC51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FC51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Постановлением Правительства Российской Федерации от 08.02.2017 N 145 утверждены Правила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и Правила использования каталога товаров, работ, услуг для обеспечения государственных и муниципальных нужд (далее - каталог, Правила формирования каталога, Правила использования каталога).</w:t>
      </w:r>
      <w:proofErr w:type="gramEnd"/>
    </w:p>
    <w:p w:rsidR="00FC512D" w:rsidRPr="00FC512D" w:rsidRDefault="00FC512D" w:rsidP="00FC51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C51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соответствии с подпунктом "б" пункта 10 Правил формирования каталога в позицию каталога включается наименование товара, работы, услуги.</w:t>
      </w:r>
    </w:p>
    <w:p w:rsidR="00FC512D" w:rsidRPr="00FC512D" w:rsidRDefault="00FC512D" w:rsidP="00FC51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C51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Пунктом 4 Правил использования каталога установлено, что заказчики обязаны применять информацию, включенную в позицию каталога в соответствии с подпунктами "б" - "г" и "е" - "з" пункта 10 Правил формирования каталога, с указанной в ней даты начала обязательного применения. При этом заказчик обязан при осуществлении закупки использовать информацию, включенную в соответствующую позицию, в том числе указывать согласно такой позиции;</w:t>
      </w:r>
    </w:p>
    <w:p w:rsidR="00FC512D" w:rsidRPr="00FC512D" w:rsidRDefault="00FC512D" w:rsidP="00FC51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C51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а) наименование товара, работы, услуги;</w:t>
      </w:r>
    </w:p>
    <w:p w:rsidR="00FC512D" w:rsidRPr="00FC512D" w:rsidRDefault="00FC512D" w:rsidP="00FC51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C51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б) единицы измерения количества товара, объема выполняемой работы, оказываемой услуги (при наличии);</w:t>
      </w:r>
    </w:p>
    <w:p w:rsidR="00FC512D" w:rsidRPr="00FC512D" w:rsidRDefault="00FC512D" w:rsidP="00FC51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C51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в) описание товара, работы, услуги (при наличии такого описания в позиции).</w:t>
      </w:r>
    </w:p>
    <w:p w:rsidR="00FC512D" w:rsidRPr="00FC512D" w:rsidRDefault="00FC512D" w:rsidP="00FC51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C51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Учитывая, что Закон N 44-ФЗ по общему правилу не содержит ограничений в отношении возможности включения в один объект закупки нескольких товаров, </w:t>
      </w:r>
      <w:r w:rsidRPr="00FC51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работ, услуг, содержание понятий "наименование объекта закупки" и "наименование товара, работы, услуги" не является тождественным.</w:t>
      </w:r>
    </w:p>
    <w:p w:rsidR="00FC512D" w:rsidRPr="00FC512D" w:rsidRDefault="00FC512D" w:rsidP="00FC51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C51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основании изложенного заказчик самостоятельно формирует наименование объекта закупки, при этом наименования закупаемых товаров, работ, услуг указываются в соответствии с информацией, включенной в позиции каталога.</w:t>
      </w:r>
    </w:p>
    <w:p w:rsidR="00FC512D" w:rsidRPr="00FC512D" w:rsidRDefault="00FC512D" w:rsidP="00FC51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C51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Согласно обращению заявителя в целях осуществления закупки "На поставку автоматизированных рабочих мест" наименования закупаемых товаров сформированы в соответствии со сведениями позиций каталога "Компьютер персональный настольный (моноблок)" (код позиции каталога 26.20.15.000-00000035), "Клавиатура" (код позиции каталога 26.20.16.110-00000002), "Мышь компьютерная" (код позиции каталога 26.20.16.170-00000002).</w:t>
      </w:r>
    </w:p>
    <w:p w:rsidR="00FC512D" w:rsidRPr="00FC512D" w:rsidRDefault="00FC512D" w:rsidP="00FC51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FC51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Вместе с тем Департамент обращает внимание на недопустимость включения в один объект закупки товаров в случаях, приводящих к ограничению количества участников закупки, а также случаях, предусмотренных статьей 14 Закона N 44-ФЗ, нормативными правовыми актами Правительства Российской Федерации, регулирующими порядок допуска товаров, происходящих из иностранных государств, для целей осуществления закупок, а также Приказом Минфина России от </w:t>
      </w:r>
      <w:hyperlink r:id="rId15" w:history="1">
        <w:r w:rsidRPr="00FC512D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04.06.2018 N 126н</w:t>
        </w:r>
      </w:hyperlink>
      <w:r w:rsidRPr="00FC51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</w:p>
    <w:p w:rsidR="00FC512D" w:rsidRPr="00FC512D" w:rsidRDefault="00FC512D" w:rsidP="00FC51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C51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FC512D" w:rsidRPr="00FC512D" w:rsidRDefault="00FC512D" w:rsidP="00FC512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C51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Заместитель директора Департамента</w:t>
      </w:r>
      <w:r w:rsidRPr="00FC51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FC51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Д.А.Готовцев</w:t>
      </w:r>
      <w:proofErr w:type="spellEnd"/>
    </w:p>
    <w:p w:rsidR="00016383" w:rsidRDefault="00016383">
      <w:bookmarkStart w:id="0" w:name="_GoBack"/>
      <w:bookmarkEnd w:id="0"/>
    </w:p>
    <w:sectPr w:rsidR="00016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5E1"/>
    <w:rsid w:val="00016383"/>
    <w:rsid w:val="007755E1"/>
    <w:rsid w:val="00FC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C51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C512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C5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C512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C51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C512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C5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C51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0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tamdoc\19ps0878\" TargetMode="External"/><Relationship Id="rId13" Type="http://schemas.openxmlformats.org/officeDocument/2006/relationships/hyperlink" Target="file:///C:\tamdoc\15ps1236\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tamdoc\18a00194\" TargetMode="External"/><Relationship Id="rId12" Type="http://schemas.openxmlformats.org/officeDocument/2006/relationships/hyperlink" Target="file:///C:\tamdoc\15ps1236\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file:///C:\tamdoc\19ps0878\" TargetMode="External"/><Relationship Id="rId11" Type="http://schemas.openxmlformats.org/officeDocument/2006/relationships/hyperlink" Target="file:///C:\tamdoc\15ps1236\" TargetMode="External"/><Relationship Id="rId5" Type="http://schemas.openxmlformats.org/officeDocument/2006/relationships/hyperlink" Target="file:///C:\tamdoc\15ps1236\" TargetMode="External"/><Relationship Id="rId15" Type="http://schemas.openxmlformats.org/officeDocument/2006/relationships/hyperlink" Target="file:///C:\tamdoc\18a00126\" TargetMode="External"/><Relationship Id="rId10" Type="http://schemas.openxmlformats.org/officeDocument/2006/relationships/hyperlink" Target="file:///C:\tamdoc\19ps0878\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tamdoc\19ps0878\" TargetMode="External"/><Relationship Id="rId14" Type="http://schemas.openxmlformats.org/officeDocument/2006/relationships/hyperlink" Target="file:///C:\tamdoc\15ps1236\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1345</Words>
  <Characters>7670</Characters>
  <Application>Microsoft Office Word</Application>
  <DocSecurity>0</DocSecurity>
  <Lines>63</Lines>
  <Paragraphs>17</Paragraphs>
  <ScaleCrop>false</ScaleCrop>
  <Company/>
  <LinksUpToDate>false</LinksUpToDate>
  <CharactersWithSpaces>8998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Скибина</dc:creator>
  <cp:keywords/>
  <dc:description/>
  <cp:lastModifiedBy>Ольга Скибина</cp:lastModifiedBy>
  <cp:revision>2</cp:revision>
  <dcterms:created xsi:type="dcterms:W3CDTF">2023-02-15T12:47:00Z</dcterms:created>
  <dcterms:modified xsi:type="dcterms:W3CDTF">2023-02-15T12:47:00Z</dcterms:modified>
</cp:coreProperties>
</file>