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81" w:rsidRDefault="00792C8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92C81" w:rsidRDefault="00792C81">
      <w:pPr>
        <w:pStyle w:val="ConsPlusNormal"/>
        <w:outlineLvl w:val="0"/>
      </w:pPr>
    </w:p>
    <w:p w:rsidR="00792C81" w:rsidRDefault="00792C8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определении объема закупок у СМП и СОНКО.</w:t>
      </w:r>
    </w:p>
    <w:p w:rsidR="00792C81" w:rsidRDefault="00792C81">
      <w:pPr>
        <w:pStyle w:val="ConsPlusNormal"/>
      </w:pPr>
    </w:p>
    <w:p w:rsidR="00792C81" w:rsidRDefault="00792C81">
      <w:pPr>
        <w:pStyle w:val="ConsPlusNormal"/>
        <w:ind w:firstLine="540"/>
        <w:jc w:val="both"/>
      </w:pPr>
      <w:r>
        <w:rPr>
          <w:b/>
        </w:rPr>
        <w:t>Ответ:</w:t>
      </w:r>
    </w:p>
    <w:p w:rsidR="00792C81" w:rsidRDefault="00792C81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792C81" w:rsidRDefault="00792C81">
      <w:pPr>
        <w:pStyle w:val="ConsPlusTitle"/>
        <w:jc w:val="center"/>
      </w:pPr>
    </w:p>
    <w:p w:rsidR="00792C81" w:rsidRDefault="00792C81">
      <w:pPr>
        <w:pStyle w:val="ConsPlusTitle"/>
        <w:jc w:val="center"/>
      </w:pPr>
      <w:r>
        <w:t>ПИСЬМО</w:t>
      </w:r>
    </w:p>
    <w:p w:rsidR="00792C81" w:rsidRDefault="00792C81">
      <w:pPr>
        <w:pStyle w:val="ConsPlusTitle"/>
        <w:jc w:val="center"/>
      </w:pPr>
      <w:r>
        <w:t>от 28 ноября 2022 г. N 24-06-06/115996</w:t>
      </w:r>
    </w:p>
    <w:p w:rsidR="00792C81" w:rsidRDefault="00792C81">
      <w:pPr>
        <w:pStyle w:val="ConsPlusNormal"/>
      </w:pPr>
    </w:p>
    <w:p w:rsidR="00792C81" w:rsidRDefault="00792C81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ГУКС от 31.10.2022 по вопросу применения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определения объема закупок, предусмотренного </w:t>
      </w:r>
      <w:hyperlink r:id="rId7">
        <w:r>
          <w:rPr>
            <w:color w:val="0000FF"/>
          </w:rPr>
          <w:t>частью 1 статьи 30</w:t>
        </w:r>
      </w:hyperlink>
      <w:r>
        <w:t xml:space="preserve"> Закона N 44-ФЗ, с учетом</w:t>
      </w:r>
      <w:proofErr w:type="gramEnd"/>
      <w:r>
        <w:t xml:space="preserve"> </w:t>
      </w:r>
      <w:hyperlink r:id="rId8">
        <w:r>
          <w:rPr>
            <w:color w:val="0000FF"/>
          </w:rPr>
          <w:t>пунктов 11.8</w:t>
        </w:r>
      </w:hyperlink>
      <w:r>
        <w:t xml:space="preserve"> и </w:t>
      </w:r>
      <w:hyperlink r:id="rId9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792C81" w:rsidRDefault="00792C8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30</w:t>
        </w:r>
      </w:hyperlink>
      <w:r>
        <w:t xml:space="preserve"> Закона N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двадцать пять процентов совокупного годового объема закупок (далее - СГОЗ), рассчитанного с учетом </w:t>
      </w:r>
      <w:hyperlink r:id="rId11">
        <w:r>
          <w:rPr>
            <w:color w:val="0000FF"/>
          </w:rPr>
          <w:t>части 1.1 статьи 30</w:t>
        </w:r>
      </w:hyperlink>
      <w:r>
        <w:t xml:space="preserve"> Закона N 44-ФЗ, </w:t>
      </w:r>
      <w:proofErr w:type="gramStart"/>
      <w:r>
        <w:t>при</w:t>
      </w:r>
      <w:proofErr w:type="gramEnd"/>
      <w:r>
        <w:t>:</w:t>
      </w:r>
    </w:p>
    <w:p w:rsidR="00792C81" w:rsidRDefault="00792C81">
      <w:pPr>
        <w:pStyle w:val="ConsPlusNormal"/>
        <w:spacing w:before="220"/>
        <w:ind w:firstLine="540"/>
        <w:jc w:val="both"/>
      </w:pPr>
      <w:proofErr w:type="gramStart"/>
      <w:r>
        <w:t>проведении</w:t>
      </w:r>
      <w:proofErr w:type="gramEnd"/>
      <w:r>
        <w:t xml:space="preserve"> открытых конкурентных способов определения поставщиков (подрядчиков, исполнителей), в которых участниками закупок являются только СМП и СОНКО. При этом начальная (максимальная) цена контракта не должна превышать двадцать миллионов рублей;</w:t>
      </w:r>
    </w:p>
    <w:p w:rsidR="00792C81" w:rsidRDefault="00792C81">
      <w:pPr>
        <w:pStyle w:val="ConsPlusNormal"/>
        <w:spacing w:before="220"/>
        <w:ind w:firstLine="540"/>
        <w:jc w:val="both"/>
      </w:pPr>
      <w:proofErr w:type="gramStart"/>
      <w:r>
        <w:t>осуществлении</w:t>
      </w:r>
      <w:proofErr w:type="gramEnd"/>
      <w:r>
        <w:t xml:space="preserve"> закупок с учетом положений </w:t>
      </w:r>
      <w:hyperlink r:id="rId12">
        <w:r>
          <w:rPr>
            <w:color w:val="0000FF"/>
          </w:rPr>
          <w:t>части 5 статьи 30</w:t>
        </w:r>
      </w:hyperlink>
      <w:r>
        <w:t xml:space="preserve"> Закона N 44-ФЗ.</w:t>
      </w:r>
    </w:p>
    <w:p w:rsidR="00792C81" w:rsidRDefault="00792C8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пункту 3 части 1.1 статьи 30</w:t>
        </w:r>
      </w:hyperlink>
      <w:r>
        <w:t xml:space="preserve"> Закона N 44-ФЗ при определении объема закупок, предусмотренного </w:t>
      </w:r>
      <w:hyperlink r:id="rId14">
        <w:r>
          <w:rPr>
            <w:color w:val="0000FF"/>
          </w:rPr>
          <w:t>частью 1 статьи 30</w:t>
        </w:r>
      </w:hyperlink>
      <w:r>
        <w:t xml:space="preserve"> Закона N 44-ФЗ, в расчет СГОЗ не включаются закупки у единственного поставщика (подрядчика, исполнителя) в соответствии с </w:t>
      </w:r>
      <w:hyperlink r:id="rId15">
        <w:r>
          <w:rPr>
            <w:color w:val="0000FF"/>
          </w:rPr>
          <w:t>частью 1 статьи 93</w:t>
        </w:r>
      </w:hyperlink>
      <w:r>
        <w:t xml:space="preserve"> Закона N 44-ФЗ </w:t>
      </w:r>
      <w:hyperlink w:anchor="P15">
        <w:r>
          <w:rPr>
            <w:color w:val="0000FF"/>
          </w:rPr>
          <w:t>&lt;1&gt;</w:t>
        </w:r>
      </w:hyperlink>
      <w:r>
        <w:t>.</w:t>
      </w:r>
    </w:p>
    <w:p w:rsidR="00792C81" w:rsidRDefault="00792C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2C81" w:rsidRDefault="00792C81">
      <w:pPr>
        <w:pStyle w:val="ConsPlusNormal"/>
        <w:spacing w:before="220"/>
        <w:ind w:firstLine="540"/>
        <w:jc w:val="both"/>
      </w:pPr>
      <w:bookmarkStart w:id="0" w:name="P15"/>
      <w:bookmarkEnd w:id="0"/>
      <w:r>
        <w:t>&lt;1</w:t>
      </w:r>
      <w:proofErr w:type="gramStart"/>
      <w:r>
        <w:t>&gt; З</w:t>
      </w:r>
      <w:proofErr w:type="gramEnd"/>
      <w:r>
        <w:t xml:space="preserve">а исключением закупок, которые осуществлены в соответствии с </w:t>
      </w:r>
      <w:hyperlink r:id="rId16">
        <w:r>
          <w:rPr>
            <w:color w:val="0000FF"/>
          </w:rPr>
          <w:t>пунктом 25 части 1 статьи 93</w:t>
        </w:r>
      </w:hyperlink>
      <w:r>
        <w:t xml:space="preserve"> Закона N 44-ФЗ по результатам несостоявшегося определения поставщиков (подрядчиков, исполнителей), проведенного в соответствии с требованиями </w:t>
      </w:r>
      <w:hyperlink r:id="rId17">
        <w:r>
          <w:rPr>
            <w:color w:val="0000FF"/>
          </w:rPr>
          <w:t>пункта 1 части 1 статьи 30</w:t>
        </w:r>
      </w:hyperlink>
      <w:r>
        <w:t xml:space="preserve"> Закона N 44-ФЗ.</w:t>
      </w:r>
    </w:p>
    <w:p w:rsidR="00792C81" w:rsidRDefault="00792C81">
      <w:pPr>
        <w:pStyle w:val="ConsPlusNormal"/>
      </w:pPr>
    </w:p>
    <w:p w:rsidR="00792C81" w:rsidRDefault="00792C81">
      <w:pPr>
        <w:pStyle w:val="ConsPlusNormal"/>
        <w:ind w:firstLine="540"/>
        <w:jc w:val="both"/>
      </w:pPr>
      <w:proofErr w:type="gramStart"/>
      <w:r>
        <w:t xml:space="preserve">Таким образом, закупки у единственного поставщика (подрядчика, исполнителя), осуществленные на основании </w:t>
      </w:r>
      <w:hyperlink r:id="rId18">
        <w:r>
          <w:rPr>
            <w:color w:val="0000FF"/>
          </w:rPr>
          <w:t>части 1 статьи 93</w:t>
        </w:r>
      </w:hyperlink>
      <w:r>
        <w:t xml:space="preserve"> Закона N 44-ФЗ, за исключением закупок по результатам несостоявшегося определения поставщиков (подрядчиков, исполнителей) в соответствии с </w:t>
      </w:r>
      <w:hyperlink r:id="rId19">
        <w:r>
          <w:rPr>
            <w:color w:val="0000FF"/>
          </w:rPr>
          <w:t>пунктом 25 части 1 статьи 93</w:t>
        </w:r>
      </w:hyperlink>
      <w:r>
        <w:t xml:space="preserve"> Закона N 44-ФЗ, не включаются в расчет СГОЗ при определении объема закупок, предусмотренного </w:t>
      </w:r>
      <w:hyperlink r:id="rId20">
        <w:r>
          <w:rPr>
            <w:color w:val="0000FF"/>
          </w:rPr>
          <w:t>частью 1 статьи 30</w:t>
        </w:r>
      </w:hyperlink>
      <w:r>
        <w:t xml:space="preserve"> Закона N 44-ФЗ.</w:t>
      </w:r>
      <w:proofErr w:type="gramEnd"/>
    </w:p>
    <w:p w:rsidR="00792C81" w:rsidRDefault="00792C81">
      <w:pPr>
        <w:pStyle w:val="ConsPlusNormal"/>
        <w:spacing w:before="220"/>
        <w:ind w:firstLine="540"/>
        <w:jc w:val="both"/>
      </w:pPr>
      <w:hyperlink r:id="rId21">
        <w:proofErr w:type="gramStart"/>
        <w:r>
          <w:rPr>
            <w:color w:val="0000FF"/>
          </w:rPr>
          <w:t>Частью 2 статьи 15</w:t>
        </w:r>
      </w:hyperlink>
      <w:r>
        <w:t xml:space="preserve"> Федерального закона от 08.03.2022 N 46-ФЗ "О внесении изменений в отдельные законодательные акты Российской Федерации" (далее - Закон N 46-ФЗ) установлено, что в период до 31.12.2023 включительно решением высшего исполнительного органа субъекта Российской Федерации в дополнение к случаям, предусмотренным </w:t>
      </w:r>
      <w:hyperlink r:id="rId22">
        <w:r>
          <w:rPr>
            <w:color w:val="0000FF"/>
          </w:rPr>
          <w:t>частью 1 статьи 93</w:t>
        </w:r>
      </w:hyperlink>
      <w:r>
        <w:t xml:space="preserve"> Закона N 44-ФЗ, могут быть установлены иные случаи осуществления закупок товаров, работ, услуг для</w:t>
      </w:r>
      <w:proofErr w:type="gramEnd"/>
      <w:r>
        <w:t xml:space="preserve"> </w:t>
      </w:r>
      <w:r>
        <w:lastRenderedPageBreak/>
        <w:t>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случаях.</w:t>
      </w:r>
    </w:p>
    <w:p w:rsidR="00792C81" w:rsidRDefault="00792C8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3">
        <w:r>
          <w:rPr>
            <w:color w:val="0000FF"/>
          </w:rPr>
          <w:t>частью 3 статьи 15</w:t>
        </w:r>
      </w:hyperlink>
      <w:r>
        <w:t xml:space="preserve"> Закона N 46-ФЗ при планировании закупок у единственного поставщика (подрядчика, исполнителя) в случаях, установленных в соответствии с </w:t>
      </w:r>
      <w:hyperlink r:id="rId24">
        <w:r>
          <w:rPr>
            <w:color w:val="0000FF"/>
          </w:rPr>
          <w:t>частями 1</w:t>
        </w:r>
      </w:hyperlink>
      <w:r>
        <w:t xml:space="preserve"> и </w:t>
      </w:r>
      <w:hyperlink r:id="rId25">
        <w:r>
          <w:rPr>
            <w:color w:val="0000FF"/>
          </w:rPr>
          <w:t>2 указанной статьи</w:t>
        </w:r>
      </w:hyperlink>
      <w:r>
        <w:t xml:space="preserve">, и при исполнении контрактов, заключенных при осуществлении таких закупок, применяются положения </w:t>
      </w:r>
      <w:hyperlink r:id="rId26">
        <w:r>
          <w:rPr>
            <w:color w:val="0000FF"/>
          </w:rPr>
          <w:t>Закона</w:t>
        </w:r>
      </w:hyperlink>
      <w:r>
        <w:t xml:space="preserve"> N 44-ФЗ, касающиеся закупок, осуществляемых в соответствии с </w:t>
      </w:r>
      <w:hyperlink r:id="rId27">
        <w:r>
          <w:rPr>
            <w:color w:val="0000FF"/>
          </w:rPr>
          <w:t>пунктом 2 части 1 статьи 93</w:t>
        </w:r>
      </w:hyperlink>
      <w:r>
        <w:t xml:space="preserve"> Закона N 44-ФЗ, с</w:t>
      </w:r>
      <w:proofErr w:type="gramEnd"/>
      <w:r>
        <w:t xml:space="preserve"> учетом положений </w:t>
      </w:r>
      <w:hyperlink r:id="rId28">
        <w:r>
          <w:rPr>
            <w:color w:val="0000FF"/>
          </w:rPr>
          <w:t>частей 4</w:t>
        </w:r>
      </w:hyperlink>
      <w:r>
        <w:t xml:space="preserve"> и </w:t>
      </w:r>
      <w:hyperlink r:id="rId29">
        <w:r>
          <w:rPr>
            <w:color w:val="0000FF"/>
          </w:rPr>
          <w:t>5 статьи 15</w:t>
        </w:r>
      </w:hyperlink>
      <w:r>
        <w:t xml:space="preserve"> Закона N 46-ФЗ.</w:t>
      </w:r>
    </w:p>
    <w:p w:rsidR="00792C81" w:rsidRDefault="00792C81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при определении объема закупок, предусмотренного </w:t>
      </w:r>
      <w:hyperlink r:id="rId30">
        <w:r>
          <w:rPr>
            <w:color w:val="0000FF"/>
          </w:rPr>
          <w:t>частью 1 статьи 30</w:t>
        </w:r>
      </w:hyperlink>
      <w:r>
        <w:t xml:space="preserve"> Закона N 44-ФЗ, в расчет СГОЗ не включаются закупки у единственного поставщика (подрядчика, исполнителя), осуществленные на основании </w:t>
      </w:r>
      <w:hyperlink r:id="rId31">
        <w:r>
          <w:rPr>
            <w:color w:val="0000FF"/>
          </w:rPr>
          <w:t>части 2 статьи 15</w:t>
        </w:r>
      </w:hyperlink>
      <w:r>
        <w:t xml:space="preserve"> Закона N 46-ФЗ.</w:t>
      </w:r>
    </w:p>
    <w:p w:rsidR="00792C81" w:rsidRDefault="00792C81">
      <w:pPr>
        <w:pStyle w:val="ConsPlusNormal"/>
      </w:pPr>
    </w:p>
    <w:p w:rsidR="00792C81" w:rsidRDefault="00792C81">
      <w:pPr>
        <w:pStyle w:val="ConsPlusNormal"/>
        <w:jc w:val="right"/>
      </w:pPr>
      <w:r>
        <w:t>Заместитель директора Департамента</w:t>
      </w:r>
    </w:p>
    <w:p w:rsidR="00792C81" w:rsidRDefault="00792C81">
      <w:pPr>
        <w:pStyle w:val="ConsPlusNormal"/>
        <w:jc w:val="right"/>
      </w:pPr>
      <w:r>
        <w:t>Д.А.ГОТОВЦЕВ</w:t>
      </w:r>
    </w:p>
    <w:p w:rsidR="00792C81" w:rsidRDefault="00792C81">
      <w:pPr>
        <w:pStyle w:val="ConsPlusNormal"/>
      </w:pPr>
      <w:r>
        <w:t>28.11.2022</w:t>
      </w:r>
    </w:p>
    <w:p w:rsidR="00792C81" w:rsidRDefault="00792C81">
      <w:pPr>
        <w:pStyle w:val="ConsPlusNormal"/>
      </w:pPr>
    </w:p>
    <w:p w:rsidR="00792C81" w:rsidRDefault="00792C81">
      <w:pPr>
        <w:pStyle w:val="ConsPlusNormal"/>
      </w:pPr>
    </w:p>
    <w:p w:rsidR="00792C81" w:rsidRDefault="00792C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0A1" w:rsidRDefault="005A00A1">
      <w:bookmarkStart w:id="1" w:name="_GoBack"/>
      <w:bookmarkEnd w:id="1"/>
    </w:p>
    <w:sectPr w:rsidR="005A00A1" w:rsidSect="00E4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81"/>
    <w:rsid w:val="005A00A1"/>
    <w:rsid w:val="007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C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2C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C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C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2C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C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07902D9B716C5598C15095538087C5B00DE442ADAD95C71B236DC2147552786A3CCBC2A98E5394DA8A651FDBFFE6D8F26877367D282977G2r1I" TargetMode="External"/><Relationship Id="rId13" Type="http://schemas.openxmlformats.org/officeDocument/2006/relationships/hyperlink" Target="consultantplus://offline/ref=AC07902D9B716C5598C15095538087C5B00FE740ABAF95C71B236DC2147552786A3CCBC2AF89579F87D0751B92A9EBC5F37468366328G2rBI" TargetMode="External"/><Relationship Id="rId18" Type="http://schemas.openxmlformats.org/officeDocument/2006/relationships/hyperlink" Target="consultantplus://offline/ref=AC07902D9B716C5598C15095538087C5B00FE740ABAF95C71B236DC2147552786A3CCBC2A98F5491D48A651FDBFFE6D8F26877367D282977G2r1I" TargetMode="External"/><Relationship Id="rId26" Type="http://schemas.openxmlformats.org/officeDocument/2006/relationships/hyperlink" Target="consultantplus://offline/ref=AC07902D9B716C5598C15095538087C5B00FE740ABAF95C71B236DC214755278783C93CEAA8E4895D19F334E9DGAr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07902D9B716C5598C15095538087C5B00FE742A3AA95C71B236DC2147552786A3CCBC2A98E5493DA8A651FDBFFE6D8F26877367D282977G2r1I" TargetMode="External"/><Relationship Id="rId7" Type="http://schemas.openxmlformats.org/officeDocument/2006/relationships/hyperlink" Target="consultantplus://offline/ref=AC07902D9B716C5598C15095538087C5B00FE740ABAF95C71B236DC2147552786A3CCBC1AB8E5E9F87D0751B92A9EBC5F37468366328G2rBI" TargetMode="External"/><Relationship Id="rId12" Type="http://schemas.openxmlformats.org/officeDocument/2006/relationships/hyperlink" Target="consultantplus://offline/ref=AC07902D9B716C5598C15095538087C5B00FE740ABAF95C71B236DC2147552786A3CCBC2A98F5E92DA8A651FDBFFE6D8F26877367D282977G2r1I" TargetMode="External"/><Relationship Id="rId17" Type="http://schemas.openxmlformats.org/officeDocument/2006/relationships/hyperlink" Target="consultantplus://offline/ref=AC07902D9B716C5598C15095538087C5B00FE740ABAF95C71B236DC2147552786A3CCBC1AB8E5F9F87D0751B92A9EBC5F37468366328G2rBI" TargetMode="External"/><Relationship Id="rId25" Type="http://schemas.openxmlformats.org/officeDocument/2006/relationships/hyperlink" Target="consultantplus://offline/ref=AC07902D9B716C5598C15095538087C5B00FE742A3AA95C71B236DC2147552786A3CCBC2A98E5493DA8A651FDBFFE6D8F26877367D282977G2r1I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07902D9B716C5598C15095538087C5B00FE740ABAF95C71B236DC2147552786A3CCBC2AB8E5596D8D5600ACAA7E8DBEC77742A612A2BG7r7I" TargetMode="External"/><Relationship Id="rId20" Type="http://schemas.openxmlformats.org/officeDocument/2006/relationships/hyperlink" Target="consultantplus://offline/ref=AC07902D9B716C5598C15095538087C5B00FE740ABAF95C71B236DC2147552786A3CCBC1AB8E5E9F87D0751B92A9EBC5F37468366328G2rBI" TargetMode="External"/><Relationship Id="rId29" Type="http://schemas.openxmlformats.org/officeDocument/2006/relationships/hyperlink" Target="consultantplus://offline/ref=AC07902D9B716C5598C15095538087C5B00FE742A3AA95C71B236DC2147552786A3CCBC2A98E549CD28A651FDBFFE6D8F26877367D282977G2r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07902D9B716C5598C15095538087C5B00FE740ABAF95C71B236DC214755278783C93CEAA8E4895D19F334E9DGAr8I" TargetMode="External"/><Relationship Id="rId11" Type="http://schemas.openxmlformats.org/officeDocument/2006/relationships/hyperlink" Target="consultantplus://offline/ref=AC07902D9B716C5598C15095538087C5B00FE740ABAF95C71B236DC2147552786A3CCBC2A98F5E92D38A651FDBFFE6D8F26877367D282977G2r1I" TargetMode="External"/><Relationship Id="rId24" Type="http://schemas.openxmlformats.org/officeDocument/2006/relationships/hyperlink" Target="consultantplus://offline/ref=AC07902D9B716C5598C15095538087C5B00FE742A3AA95C71B236DC2147552786A3CCBC2A98E5493DB8A651FDBFFE6D8F26877367D282977G2r1I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C07902D9B716C5598C15095538087C5B00FE740ABAF95C71B236DC2147552786A3CCBC2A98F5491D48A651FDBFFE6D8F26877367D282977G2r1I" TargetMode="External"/><Relationship Id="rId23" Type="http://schemas.openxmlformats.org/officeDocument/2006/relationships/hyperlink" Target="consultantplus://offline/ref=AC07902D9B716C5598C15095538087C5B00FE742A3AA95C71B236DC2147552786A3CCBC2A98E579CDA8A651FDBFFE6D8F26877367D282977G2r1I" TargetMode="External"/><Relationship Id="rId28" Type="http://schemas.openxmlformats.org/officeDocument/2006/relationships/hyperlink" Target="consultantplus://offline/ref=AC07902D9B716C5598C15095538087C5B00FE742A3AA95C71B236DC2147552786A3CCBC2A98E549CD38A651FDBFFE6D8F26877367D282977G2r1I" TargetMode="External"/><Relationship Id="rId10" Type="http://schemas.openxmlformats.org/officeDocument/2006/relationships/hyperlink" Target="consultantplus://offline/ref=AC07902D9B716C5598C15095538087C5B00FE740ABAF95C71B236DC2147552786A3CCBC1AB8E5E9F87D0751B92A9EBC5F37468366328G2rBI" TargetMode="External"/><Relationship Id="rId19" Type="http://schemas.openxmlformats.org/officeDocument/2006/relationships/hyperlink" Target="consultantplus://offline/ref=AC07902D9B716C5598C15095538087C5B00FE740ABAF95C71B236DC2147552786A3CCBC2AB8E5596D8D5600ACAA7E8DBEC77742A612A2BG7r7I" TargetMode="External"/><Relationship Id="rId31" Type="http://schemas.openxmlformats.org/officeDocument/2006/relationships/hyperlink" Target="consultantplus://offline/ref=AC07902D9B716C5598C15095538087C5B00FE742A3AA95C71B236DC2147552786A3CCBC2A98E5493DA8A651FDBFFE6D8F26877367D282977G2r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07902D9B716C5598C15095538087C5B00DE442ADAD95C71B236DC2147552786A3CCBC2A98E5397D48A651FDBFFE6D8F26877367D282977G2r1I" TargetMode="External"/><Relationship Id="rId14" Type="http://schemas.openxmlformats.org/officeDocument/2006/relationships/hyperlink" Target="consultantplus://offline/ref=AC07902D9B716C5598C15095538087C5B00FE740ABAF95C71B236DC2147552786A3CCBC1AB8E5E9F87D0751B92A9EBC5F37468366328G2rBI" TargetMode="External"/><Relationship Id="rId22" Type="http://schemas.openxmlformats.org/officeDocument/2006/relationships/hyperlink" Target="consultantplus://offline/ref=AC07902D9B716C5598C15095538087C5B00FE740ABAF95C71B236DC2147552786A3CCBC2A98F5491D48A651FDBFFE6D8F26877367D282977G2r1I" TargetMode="External"/><Relationship Id="rId27" Type="http://schemas.openxmlformats.org/officeDocument/2006/relationships/hyperlink" Target="consultantplus://offline/ref=AC07902D9B716C5598C15095538087C5B00FE740ABAF95C71B236DC2147552786A3CCBC1A988569F87D0751B92A9EBC5F37468366328G2rBI" TargetMode="External"/><Relationship Id="rId30" Type="http://schemas.openxmlformats.org/officeDocument/2006/relationships/hyperlink" Target="consultantplus://offline/ref=AC07902D9B716C5598C15095538087C5B00FE740ABAF95C71B236DC2147552786A3CCBC1AB8E5E9F87D0751B92A9EBC5F37468366328G2r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Долуденко</dc:creator>
  <cp:lastModifiedBy>Юля Долуденко</cp:lastModifiedBy>
  <cp:revision>1</cp:revision>
  <dcterms:created xsi:type="dcterms:W3CDTF">2022-12-30T08:43:00Z</dcterms:created>
  <dcterms:modified xsi:type="dcterms:W3CDTF">2022-12-30T08:43:00Z</dcterms:modified>
</cp:coreProperties>
</file>