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8" w:rsidRDefault="00064758">
      <w:pPr>
        <w:rPr>
          <w:b/>
          <w:sz w:val="28"/>
          <w:szCs w:val="28"/>
        </w:rPr>
      </w:pPr>
    </w:p>
    <w:p w:rsidR="00064758" w:rsidRDefault="00CA5C6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</w:p>
    <w:p w:rsidR="00064758" w:rsidRDefault="00CA5C68">
      <w:pPr>
        <w:jc w:val="center"/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 нормативного правового акта, в том числе его влияния на конкуренцию </w:t>
      </w:r>
    </w:p>
    <w:p w:rsidR="00064758" w:rsidRDefault="00064758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95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9571"/>
      </w:tblGrid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5516A" w:rsidRDefault="006D3604" w:rsidP="004169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Постановление</w:t>
            </w:r>
            <w:r w:rsidRPr="006D3604">
              <w:rPr>
                <w:b/>
                <w:bCs/>
                <w:color w:val="000000"/>
                <w:sz w:val="26"/>
                <w:szCs w:val="26"/>
              </w:rPr>
              <w:t xml:space="preserve"> Правительства Белгородской области</w:t>
            </w:r>
          </w:p>
          <w:p w:rsidR="000C0F78" w:rsidRDefault="000C0F78" w:rsidP="002015F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0C0F78">
              <w:rPr>
                <w:b/>
                <w:bCs/>
                <w:color w:val="000000"/>
                <w:sz w:val="26"/>
                <w:szCs w:val="26"/>
              </w:rPr>
              <w:t>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  <w:p w:rsidR="00064758" w:rsidRDefault="00CA5C68" w:rsidP="002015F6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 (наименование проекта нормативного правового акта Губернатора или Правительства Белгородской области, нормативного правового акта органа исполнительной власти области)</w:t>
            </w:r>
          </w:p>
          <w:p w:rsidR="00064758" w:rsidRDefault="006D3604">
            <w:pPr>
              <w:pBdr>
                <w:bottom w:val="single" w:sz="12" w:space="1" w:color="00000A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940899">
              <w:rPr>
                <w:sz w:val="26"/>
                <w:szCs w:val="26"/>
              </w:rPr>
              <w:t xml:space="preserve">по регулированию контрактной системы в сфере закупок Белгородской области </w:t>
            </w:r>
          </w:p>
          <w:p w:rsidR="00064758" w:rsidRDefault="00CA5C68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(наименование органа исполнительной власти обла</w:t>
            </w:r>
            <w:bookmarkStart w:id="0" w:name="_GoBack"/>
            <w:bookmarkEnd w:id="0"/>
            <w:r>
              <w:rPr>
                <w:i/>
                <w:color w:val="000000" w:themeColor="text1"/>
                <w:sz w:val="26"/>
                <w:szCs w:val="26"/>
              </w:rPr>
              <w:t>сти, подготовившего данный проект нормативного правового акта)</w:t>
            </w:r>
          </w:p>
          <w:p w:rsidR="00064758" w:rsidRDefault="0006475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14BE1" w:rsidRPr="000C0F78" w:rsidRDefault="00CA5C68" w:rsidP="000C0F78">
            <w:pPr>
              <w:tabs>
                <w:tab w:val="left" w:pos="2940"/>
              </w:tabs>
              <w:ind w:right="41" w:firstLine="442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0C0F78">
              <w:rPr>
                <w:color w:val="000000"/>
                <w:sz w:val="26"/>
                <w:szCs w:val="26"/>
                <w:lang w:eastAsia="en-US"/>
              </w:rPr>
              <w:t xml:space="preserve">1. Обоснование необходимости принятия нормативного правового акта (основания, концепция, цели, задачи, последствия принятия): </w:t>
            </w:r>
          </w:p>
          <w:p w:rsidR="000C0F78" w:rsidRDefault="000C0F78" w:rsidP="000C0F78">
            <w:pPr>
              <w:tabs>
                <w:tab w:val="left" w:pos="1149"/>
              </w:tabs>
              <w:ind w:firstLine="442"/>
              <w:jc w:val="both"/>
              <w:rPr>
                <w:rStyle w:val="FontStyle15"/>
                <w:rFonts w:ascii="Times New Roman" w:hAnsi="Times New Roman" w:cs="Times New Roman"/>
              </w:rPr>
            </w:pPr>
          </w:p>
          <w:p w:rsidR="000C0F78" w:rsidRPr="000C0F78" w:rsidRDefault="000C0F78" w:rsidP="000C0F78">
            <w:pPr>
              <w:tabs>
                <w:tab w:val="left" w:pos="1149"/>
              </w:tabs>
              <w:ind w:firstLine="442"/>
              <w:jc w:val="both"/>
              <w:rPr>
                <w:rStyle w:val="FontStyle15"/>
                <w:rFonts w:ascii="Times New Roman" w:hAnsi="Times New Roman" w:cs="Times New Roman"/>
              </w:rPr>
            </w:pPr>
            <w:proofErr w:type="gramStart"/>
            <w:r w:rsidRPr="000C0F78">
              <w:rPr>
                <w:rStyle w:val="FontStyle15"/>
                <w:rFonts w:ascii="Times New Roman" w:hAnsi="Times New Roman" w:cs="Times New Roman"/>
              </w:rPr>
              <w:t>В соответствии с распоряжением Правительства Белгородской области        от 29 ноября 2021 года № 584-рп «О создании областного государственного казенного учреждения Белгородской области «Центр закупок» управление государственного заказа и лицензирования Белгородской области, переименованное согласно постановлению Правительства от 29 ноября 2021 года № 606-рп с 1 января 2022 года в управление по регулированию контрактной системы в сфере закупок Белгородской области, определено учредителем указанного казенного</w:t>
            </w:r>
            <w:proofErr w:type="gramEnd"/>
            <w:r w:rsidRPr="000C0F78">
              <w:rPr>
                <w:rStyle w:val="FontStyle15"/>
                <w:rFonts w:ascii="Times New Roman" w:hAnsi="Times New Roman" w:cs="Times New Roman"/>
              </w:rPr>
              <w:t xml:space="preserve"> учреждения.</w:t>
            </w:r>
          </w:p>
          <w:p w:rsidR="000C0F78" w:rsidRPr="000C0F78" w:rsidRDefault="000C0F78" w:rsidP="000C0F78">
            <w:pPr>
              <w:tabs>
                <w:tab w:val="left" w:pos="1149"/>
              </w:tabs>
              <w:ind w:firstLine="442"/>
              <w:jc w:val="both"/>
              <w:rPr>
                <w:rStyle w:val="FontStyle15"/>
                <w:rFonts w:ascii="Times New Roman" w:hAnsi="Times New Roman" w:cs="Times New Roman"/>
              </w:rPr>
            </w:pPr>
            <w:proofErr w:type="gramStart"/>
            <w:r w:rsidRPr="000C0F78">
              <w:rPr>
                <w:rStyle w:val="FontStyle15"/>
                <w:rFonts w:ascii="Times New Roman" w:hAnsi="Times New Roman" w:cs="Times New Roman"/>
              </w:rPr>
              <w:t xml:space="preserve">В рамках полномочий учредителя с целью регулирования деятельности подведомственного учреждения и упорядочения отраслевой системы оплаты труда работников государственных учреждений управлением подготовлен проект постановления  Правительства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 по регулированию контрактной системы в сфере закупок Белгородской области». </w:t>
            </w:r>
            <w:proofErr w:type="gramEnd"/>
          </w:p>
          <w:p w:rsidR="000C0F78" w:rsidRPr="000C0F78" w:rsidRDefault="000C0F78" w:rsidP="000C0F78">
            <w:pPr>
              <w:tabs>
                <w:tab w:val="left" w:pos="1149"/>
              </w:tabs>
              <w:ind w:firstLine="442"/>
              <w:jc w:val="both"/>
              <w:rPr>
                <w:rStyle w:val="FontStyle15"/>
                <w:rFonts w:ascii="Times New Roman" w:hAnsi="Times New Roman" w:cs="Times New Roman"/>
              </w:rPr>
            </w:pPr>
            <w:r w:rsidRPr="000C0F78">
              <w:rPr>
                <w:rStyle w:val="FontStyle15"/>
                <w:rFonts w:ascii="Times New Roman" w:hAnsi="Times New Roman" w:cs="Times New Roman"/>
              </w:rPr>
              <w:t>Расходы на финансирование обеспечения деятельности казенного учреждения предусмотрены в законе Белгородской области от 16 декабря 2021 года №130 «Об областном бюджете на 2022 год и плановый период 2023 и 2024 годов».</w:t>
            </w:r>
          </w:p>
          <w:p w:rsidR="000C0F78" w:rsidRPr="002015F6" w:rsidRDefault="000C0F78" w:rsidP="000C0F78">
            <w:pPr>
              <w:tabs>
                <w:tab w:val="left" w:pos="1149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064758">
            <w:pPr>
              <w:tabs>
                <w:tab w:val="left" w:pos="2940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CA5C68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2. Информация о влиянии положений проекта нормативного правового акта на состояние конкурентной среды на рынках товаров, работ, услуг Белгородской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области (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окажет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/не окажет, если окажет, укажите какое влияние и на какие товарные рынки): не окажет</w:t>
            </w: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064758">
            <w:pPr>
              <w:tabs>
                <w:tab w:val="left" w:pos="2940"/>
              </w:tabs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064758"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64758" w:rsidRDefault="00CA5C68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3. Информация о положениях </w:t>
            </w:r>
            <w:r>
              <w:rPr>
                <w:color w:val="000000"/>
                <w:sz w:val="26"/>
                <w:szCs w:val="26"/>
                <w:lang w:eastAsia="en-US"/>
              </w:rPr>
              <w:t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 области (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отсутствуют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/присутствуют, если присутствуют, отразите короткое обоснование их наличия): отсутствуют</w:t>
            </w:r>
          </w:p>
        </w:tc>
      </w:tr>
    </w:tbl>
    <w:p w:rsidR="00064758" w:rsidRDefault="00064758"/>
    <w:sectPr w:rsidR="0006475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4CA"/>
    <w:multiLevelType w:val="hybridMultilevel"/>
    <w:tmpl w:val="688886FE"/>
    <w:lvl w:ilvl="0" w:tplc="CEFE977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58"/>
    <w:rsid w:val="00064758"/>
    <w:rsid w:val="000A541B"/>
    <w:rsid w:val="000C0F78"/>
    <w:rsid w:val="0016332C"/>
    <w:rsid w:val="002015F6"/>
    <w:rsid w:val="00214BE1"/>
    <w:rsid w:val="00260F2B"/>
    <w:rsid w:val="00416900"/>
    <w:rsid w:val="006D3604"/>
    <w:rsid w:val="00773956"/>
    <w:rsid w:val="00824AAB"/>
    <w:rsid w:val="008D6C91"/>
    <w:rsid w:val="00940899"/>
    <w:rsid w:val="00AF0AE9"/>
    <w:rsid w:val="00C40DCF"/>
    <w:rsid w:val="00CA5C68"/>
    <w:rsid w:val="00D50EA8"/>
    <w:rsid w:val="00D5516A"/>
    <w:rsid w:val="00E61156"/>
    <w:rsid w:val="00F253BB"/>
    <w:rsid w:val="00F5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rPr>
      <w:rFonts w:ascii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6D75F5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6D75F5"/>
    <w:pPr>
      <w:ind w:left="720"/>
      <w:contextualSpacing/>
    </w:pPr>
  </w:style>
  <w:style w:type="table" w:styleId="aa">
    <w:name w:val="Table Grid"/>
    <w:basedOn w:val="a1"/>
    <w:uiPriority w:val="59"/>
    <w:rsid w:val="006D75F5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824AAB"/>
    <w:rPr>
      <w:rFonts w:ascii="Sylfaen" w:hAnsi="Sylfaen" w:cs="Sylfae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rPr>
      <w:rFonts w:ascii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6D75F5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6D75F5"/>
    <w:pPr>
      <w:ind w:left="720"/>
      <w:contextualSpacing/>
    </w:pPr>
  </w:style>
  <w:style w:type="table" w:styleId="aa">
    <w:name w:val="Table Grid"/>
    <w:basedOn w:val="a1"/>
    <w:uiPriority w:val="59"/>
    <w:rsid w:val="006D75F5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824AAB"/>
    <w:rPr>
      <w:rFonts w:ascii="Sylfaen" w:hAnsi="Sylfaen" w:cs="Sylfae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Ольга Скибина</cp:lastModifiedBy>
  <cp:revision>16</cp:revision>
  <cp:lastPrinted>2019-12-17T12:08:00Z</cp:lastPrinted>
  <dcterms:created xsi:type="dcterms:W3CDTF">2020-06-30T09:05:00Z</dcterms:created>
  <dcterms:modified xsi:type="dcterms:W3CDTF">2022-08-02T09:14:00Z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