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6F" w:rsidRDefault="00D6126F">
      <w:pPr>
        <w:pStyle w:val="ConsPlusTitlePage"/>
      </w:pPr>
      <w:bookmarkStart w:id="0" w:name="_GoBack"/>
      <w:bookmarkEnd w:id="0"/>
    </w:p>
    <w:p w:rsidR="00D6126F" w:rsidRDefault="00D6126F">
      <w:pPr>
        <w:pStyle w:val="ConsPlusNormal"/>
        <w:outlineLvl w:val="0"/>
      </w:pPr>
    </w:p>
    <w:p w:rsidR="00D6126F" w:rsidRDefault="00D6126F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D6126F" w:rsidRDefault="00D6126F">
      <w:pPr>
        <w:pStyle w:val="ConsPlusTitle"/>
        <w:jc w:val="center"/>
      </w:pPr>
    </w:p>
    <w:p w:rsidR="00D6126F" w:rsidRDefault="00D6126F">
      <w:pPr>
        <w:pStyle w:val="ConsPlusTitle"/>
        <w:jc w:val="center"/>
      </w:pPr>
      <w:r>
        <w:t>ПОСТАНОВЛЕНИЕ</w:t>
      </w:r>
    </w:p>
    <w:p w:rsidR="00D6126F" w:rsidRDefault="00D6126F">
      <w:pPr>
        <w:pStyle w:val="ConsPlusTitle"/>
        <w:jc w:val="center"/>
      </w:pPr>
      <w:r>
        <w:t>от 14 июля 2008 г. N 170-пп</w:t>
      </w:r>
    </w:p>
    <w:p w:rsidR="00D6126F" w:rsidRDefault="00D6126F">
      <w:pPr>
        <w:pStyle w:val="ConsPlusTitle"/>
        <w:jc w:val="center"/>
      </w:pPr>
    </w:p>
    <w:p w:rsidR="00D6126F" w:rsidRDefault="00D6126F">
      <w:pPr>
        <w:pStyle w:val="ConsPlusTitle"/>
        <w:jc w:val="center"/>
      </w:pPr>
      <w:r>
        <w:t>ОБ УТВЕРЖДЕНИИ ПОЛОЖЕНИЯ ОБ УПРАВЛЕНИИ ГОСУДАРСТВЕННОГО</w:t>
      </w:r>
    </w:p>
    <w:p w:rsidR="00D6126F" w:rsidRDefault="00D6126F">
      <w:pPr>
        <w:pStyle w:val="ConsPlusTitle"/>
        <w:jc w:val="center"/>
      </w:pPr>
      <w:r>
        <w:t>ЗАКАЗА И ЛИЦЕНЗИРОВАНИЯ БЕЛГОРОДСКОЙ ОБЛАСТИ</w:t>
      </w:r>
    </w:p>
    <w:p w:rsidR="00D6126F" w:rsidRDefault="00D6126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12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26F" w:rsidRDefault="00D6126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26F" w:rsidRDefault="00D6126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26F" w:rsidRDefault="00D612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126F" w:rsidRDefault="00D612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D6126F" w:rsidRDefault="00D612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19.12.2011 </w:t>
            </w:r>
            <w:hyperlink r:id="rId5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 xml:space="preserve">, от 04.06.2012 </w:t>
            </w:r>
            <w:hyperlink r:id="rId6" w:history="1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17.12.2012 </w:t>
            </w:r>
            <w:hyperlink r:id="rId7" w:history="1">
              <w:r>
                <w:rPr>
                  <w:color w:val="0000FF"/>
                </w:rPr>
                <w:t>N 514-пп</w:t>
              </w:r>
            </w:hyperlink>
            <w:r>
              <w:rPr>
                <w:color w:val="392C69"/>
              </w:rPr>
              <w:t>,</w:t>
            </w:r>
          </w:p>
          <w:p w:rsidR="00D6126F" w:rsidRDefault="00D612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17.06.2013 </w:t>
            </w:r>
            <w:hyperlink r:id="rId8" w:history="1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10.02.2014 </w:t>
            </w:r>
            <w:hyperlink r:id="rId9" w:history="1">
              <w:r>
                <w:rPr>
                  <w:color w:val="0000FF"/>
                </w:rPr>
                <w:t>N 25-пп</w:t>
              </w:r>
            </w:hyperlink>
            <w:r>
              <w:rPr>
                <w:color w:val="392C69"/>
              </w:rPr>
              <w:t xml:space="preserve">, от 24.02.2015 </w:t>
            </w:r>
            <w:hyperlink r:id="rId10" w:history="1">
              <w:r>
                <w:rPr>
                  <w:color w:val="0000FF"/>
                </w:rPr>
                <w:t>N 65-пп</w:t>
              </w:r>
            </w:hyperlink>
            <w:r>
              <w:rPr>
                <w:color w:val="392C69"/>
              </w:rPr>
              <w:t>,</w:t>
            </w:r>
          </w:p>
          <w:p w:rsidR="00D6126F" w:rsidRDefault="00D612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24.04.2017 </w:t>
            </w:r>
            <w:hyperlink r:id="rId11" w:history="1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 xml:space="preserve">, от 24.12.2018 </w:t>
            </w:r>
            <w:hyperlink r:id="rId12" w:history="1">
              <w:r>
                <w:rPr>
                  <w:color w:val="0000FF"/>
                </w:rPr>
                <w:t>N 485-пп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13" w:history="1">
              <w:r>
                <w:rPr>
                  <w:color w:val="0000FF"/>
                </w:rPr>
                <w:t>N 66-пп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26F" w:rsidRDefault="00D6126F"/>
        </w:tc>
      </w:tr>
    </w:tbl>
    <w:p w:rsidR="00D6126F" w:rsidRDefault="00D6126F">
      <w:pPr>
        <w:pStyle w:val="ConsPlusNormal"/>
        <w:jc w:val="center"/>
      </w:pPr>
    </w:p>
    <w:p w:rsidR="00D6126F" w:rsidRDefault="00D6126F">
      <w:pPr>
        <w:pStyle w:val="ConsPlusNormal"/>
        <w:ind w:firstLine="540"/>
        <w:jc w:val="both"/>
      </w:pPr>
      <w:proofErr w:type="gramStart"/>
      <w:r>
        <w:t>В соответствии с распоряжением правительства Белгородской области от 26 мая 2008 года N 190-рп "О реорганизации управления информационных социальных технологий, государственного заказа и лицензирования Белгородской области" и в целях повышения эффективности деятельности в сфере размещения заказов для нужд Белгородской области, проведения государственной политики в области лицензирования отдельных видов деятельности правительство Белгородской области постановляет:</w:t>
      </w:r>
      <w:proofErr w:type="gramEnd"/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управлении государственного заказа и лицензирования Белгородской области.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области - начальника департамента финансов и бюджетной политики области </w:t>
      </w:r>
      <w:proofErr w:type="spellStart"/>
      <w:r>
        <w:t>В.Ф.Боровика</w:t>
      </w:r>
      <w:proofErr w:type="spellEnd"/>
      <w:r>
        <w:t>.</w:t>
      </w:r>
    </w:p>
    <w:p w:rsidR="00D6126F" w:rsidRDefault="00D612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Белгородской области от 17.12.2012 </w:t>
      </w:r>
      <w:hyperlink r:id="rId14" w:history="1">
        <w:r>
          <w:rPr>
            <w:color w:val="0000FF"/>
          </w:rPr>
          <w:t>N 514-пп</w:t>
        </w:r>
      </w:hyperlink>
      <w:r>
        <w:t xml:space="preserve">, от 24.04.2017 </w:t>
      </w:r>
      <w:hyperlink r:id="rId15" w:history="1">
        <w:r>
          <w:rPr>
            <w:color w:val="0000FF"/>
          </w:rPr>
          <w:t>N 144-пп</w:t>
        </w:r>
      </w:hyperlink>
      <w:r>
        <w:t>)</w:t>
      </w:r>
    </w:p>
    <w:p w:rsidR="00D6126F" w:rsidRDefault="00D6126F">
      <w:pPr>
        <w:pStyle w:val="ConsPlusNormal"/>
      </w:pPr>
    </w:p>
    <w:p w:rsidR="00D6126F" w:rsidRDefault="00D6126F">
      <w:pPr>
        <w:pStyle w:val="ConsPlusNormal"/>
        <w:jc w:val="right"/>
      </w:pPr>
      <w:r>
        <w:t>Губернатор Белгородской области</w:t>
      </w:r>
    </w:p>
    <w:p w:rsidR="00D6126F" w:rsidRDefault="00D6126F">
      <w:pPr>
        <w:pStyle w:val="ConsPlusNormal"/>
        <w:jc w:val="right"/>
      </w:pPr>
      <w:r>
        <w:t>Е.САВЧЕНКО</w:t>
      </w:r>
    </w:p>
    <w:p w:rsidR="00D6126F" w:rsidRDefault="00D6126F">
      <w:pPr>
        <w:pStyle w:val="ConsPlusNormal"/>
        <w:jc w:val="right"/>
      </w:pPr>
    </w:p>
    <w:p w:rsidR="00D6126F" w:rsidRDefault="00D6126F">
      <w:pPr>
        <w:pStyle w:val="ConsPlusNormal"/>
        <w:jc w:val="right"/>
      </w:pPr>
    </w:p>
    <w:p w:rsidR="00D6126F" w:rsidRDefault="00D6126F">
      <w:pPr>
        <w:pStyle w:val="ConsPlusNormal"/>
        <w:jc w:val="right"/>
      </w:pPr>
    </w:p>
    <w:p w:rsidR="00D6126F" w:rsidRDefault="00D6126F">
      <w:pPr>
        <w:pStyle w:val="ConsPlusNormal"/>
        <w:jc w:val="right"/>
      </w:pPr>
    </w:p>
    <w:p w:rsidR="00D6126F" w:rsidRDefault="00D6126F">
      <w:pPr>
        <w:pStyle w:val="ConsPlusNormal"/>
        <w:jc w:val="right"/>
      </w:pPr>
    </w:p>
    <w:p w:rsidR="00D6126F" w:rsidRDefault="00D6126F">
      <w:pPr>
        <w:pStyle w:val="ConsPlusNormal"/>
        <w:jc w:val="right"/>
        <w:outlineLvl w:val="0"/>
      </w:pPr>
      <w:r>
        <w:t>Утверждено</w:t>
      </w:r>
    </w:p>
    <w:p w:rsidR="00D6126F" w:rsidRDefault="00D6126F">
      <w:pPr>
        <w:pStyle w:val="ConsPlusNormal"/>
        <w:jc w:val="right"/>
      </w:pPr>
      <w:r>
        <w:t>постановлением</w:t>
      </w:r>
    </w:p>
    <w:p w:rsidR="00D6126F" w:rsidRDefault="00D6126F">
      <w:pPr>
        <w:pStyle w:val="ConsPlusNormal"/>
        <w:jc w:val="right"/>
      </w:pPr>
      <w:r>
        <w:t>правительства Белгородской области</w:t>
      </w:r>
    </w:p>
    <w:p w:rsidR="00D6126F" w:rsidRDefault="00D6126F">
      <w:pPr>
        <w:pStyle w:val="ConsPlusNormal"/>
        <w:jc w:val="right"/>
      </w:pPr>
      <w:r>
        <w:t>от 14 июля 2008 года N 170-пп</w:t>
      </w:r>
    </w:p>
    <w:p w:rsidR="00D6126F" w:rsidRDefault="00D6126F">
      <w:pPr>
        <w:pStyle w:val="ConsPlusNormal"/>
        <w:jc w:val="right"/>
      </w:pPr>
    </w:p>
    <w:p w:rsidR="00D6126F" w:rsidRDefault="00D6126F">
      <w:pPr>
        <w:pStyle w:val="ConsPlusTitle"/>
        <w:jc w:val="center"/>
      </w:pPr>
      <w:bookmarkStart w:id="1" w:name="P33"/>
      <w:bookmarkEnd w:id="1"/>
      <w:r>
        <w:t>ПОЛОЖЕНИЕ</w:t>
      </w:r>
    </w:p>
    <w:p w:rsidR="00D6126F" w:rsidRDefault="00D6126F">
      <w:pPr>
        <w:pStyle w:val="ConsPlusTitle"/>
        <w:jc w:val="center"/>
      </w:pPr>
      <w:r>
        <w:t>ОБ УПРАВЛЕНИИ ГОСУДАРСТВЕННОГО ЗАКАЗА</w:t>
      </w:r>
    </w:p>
    <w:p w:rsidR="00D6126F" w:rsidRDefault="00D6126F">
      <w:pPr>
        <w:pStyle w:val="ConsPlusTitle"/>
        <w:jc w:val="center"/>
      </w:pPr>
      <w:r>
        <w:t>И ЛИЦЕНЗИРОВАНИЯ БЕЛГОРОДСКОЙ ОБЛАСТИ</w:t>
      </w:r>
    </w:p>
    <w:p w:rsidR="00D6126F" w:rsidRDefault="00D6126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12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26F" w:rsidRDefault="00D6126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26F" w:rsidRDefault="00D6126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26F" w:rsidRDefault="00D612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126F" w:rsidRDefault="00D612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6126F" w:rsidRDefault="00D6126F">
            <w:pPr>
              <w:pStyle w:val="ConsPlusNormal"/>
              <w:jc w:val="center"/>
            </w:pPr>
            <w:r>
              <w:rPr>
                <w:color w:val="392C69"/>
              </w:rPr>
              <w:t>от 01.03.2021 N 66-пп)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26F" w:rsidRDefault="00D6126F"/>
        </w:tc>
      </w:tr>
    </w:tbl>
    <w:p w:rsidR="00D6126F" w:rsidRDefault="00D6126F">
      <w:pPr>
        <w:pStyle w:val="ConsPlusNormal"/>
        <w:jc w:val="center"/>
      </w:pPr>
    </w:p>
    <w:p w:rsidR="00D6126F" w:rsidRDefault="00D6126F">
      <w:pPr>
        <w:pStyle w:val="ConsPlusTitle"/>
        <w:jc w:val="center"/>
        <w:outlineLvl w:val="1"/>
      </w:pPr>
      <w:r>
        <w:t>1. Общие положения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Normal"/>
        <w:ind w:firstLine="540"/>
        <w:jc w:val="both"/>
      </w:pPr>
      <w:r>
        <w:t>1.1. Управление государственного заказа и лицензирования Белгородской области (далее - Управление) является органом исполнительной власти Белгородской области, осуществляющим: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- регулирование контрактной системы в сфере закупок, функции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государственных и муниципальных нужд;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регулирование исполнения на территории Белгородской области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(далее - Федеральный закон N 223-ФЗ);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развитие, ведение портала региональной контрактной системы Белгородской области (далее - портал), обеспечение информационно-технологического сопровождения портала;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 xml:space="preserve">- определение поставщиков (подрядчиков, исполнителей) для государственных заказчиков, государственных бюджетных учреждений и государственных унитарных предприятий области в рамках полномочий, определенных </w:t>
      </w:r>
      <w:hyperlink r:id="rId18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 за исключением заказчиков, в отношении которых Правительством Белгородской</w:t>
      </w:r>
      <w:proofErr w:type="gramEnd"/>
      <w:r>
        <w:t xml:space="preserve"> области принято решение об осуществлении ими полномочий на определение поставщиков (подрядчиков, исполнителей) самостоятельно;</w:t>
      </w:r>
    </w:p>
    <w:p w:rsidR="00D6126F" w:rsidRDefault="00D6126F">
      <w:pPr>
        <w:pStyle w:val="ConsPlusNormal"/>
        <w:spacing w:before="220"/>
        <w:ind w:firstLine="540"/>
        <w:jc w:val="both"/>
      </w:pPr>
      <w:bookmarkStart w:id="2" w:name="P47"/>
      <w:bookmarkEnd w:id="2"/>
      <w:proofErr w:type="gramStart"/>
      <w:r>
        <w:t xml:space="preserve">- определение поставщиков (подрядчиков, исполнителей) для муниципальных заказчиков, муниципальных бюджетных учреждений, муниципальных унитарных предприятий в рамках полномочий, определенных </w:t>
      </w:r>
      <w:hyperlink r:id="rId19" w:history="1">
        <w:r>
          <w:rPr>
            <w:color w:val="0000FF"/>
          </w:rPr>
          <w:t>частью 1 статьи 26</w:t>
        </w:r>
      </w:hyperlink>
      <w:r>
        <w:t xml:space="preserve"> Федерального закона N 44-ФЗ, в случае если условием предоставления из бюджета Белгородской области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таких межбюджетных трансфертов;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bookmarkStart w:id="3" w:name="P48"/>
      <w:bookmarkEnd w:id="3"/>
      <w:proofErr w:type="gramStart"/>
      <w:r>
        <w:t xml:space="preserve">- определение поставщиков (подрядчиков, исполнителей) для бюджетных учреждений, автономных учреждений, государственных унитарных предприятий, иных юридических лиц в рамках полномочий, определенных </w:t>
      </w:r>
      <w:hyperlink r:id="rId20" w:history="1">
        <w:r>
          <w:rPr>
            <w:color w:val="0000FF"/>
          </w:rPr>
          <w:t>частью 1 статьи 26</w:t>
        </w:r>
      </w:hyperlink>
      <w:r>
        <w:t xml:space="preserve"> Федерального закона N 44-ФЗ, в случае если в соответствии с Бюджетным кодексом Российской Федерации государственные органы, органы управления государственными внебюджетными фондами, являющиеся государственными заказчиками, при осуществлении бюджетных инвестиций в объекты капитального строительства государственной собственности и (или) на</w:t>
      </w:r>
      <w:proofErr w:type="gramEnd"/>
      <w:r>
        <w:t xml:space="preserve">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 заказчика таким бюджетным учреждениям, автономным учреждениям, государственным унитарным предприятиям, иным юридическим лицам, за исключением заказчиков, в отношении которых Правительством Белгородской области принято решение об осуществлении ими полномочий на определение поставщиков (подрядчиков, исполнителей) самостоятельно;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 xml:space="preserve">- обеспечение функционирования электронного ресурса "Электронный маркет (магазин)",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21" w:history="1">
        <w:r>
          <w:rPr>
            <w:color w:val="0000FF"/>
          </w:rPr>
          <w:t>пунктов 4</w:t>
        </w:r>
      </w:hyperlink>
      <w:r>
        <w:t xml:space="preserve">, </w:t>
      </w:r>
      <w:hyperlink r:id="rId22" w:history="1">
        <w:r>
          <w:rPr>
            <w:color w:val="0000FF"/>
          </w:rPr>
          <w:t>5</w:t>
        </w:r>
      </w:hyperlink>
      <w:r>
        <w:t xml:space="preserve"> и </w:t>
      </w:r>
      <w:hyperlink r:id="rId23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N 44-ФЗ (закупки малого объема), а также утверждение Регламента осуществления закупок малого объема (далее - Регламент) и инструкций пользователей электронного ресурса, обеспечивающего автоматизацию закупок малого объема (далее</w:t>
      </w:r>
      <w:proofErr w:type="gramEnd"/>
      <w:r>
        <w:t xml:space="preserve"> - </w:t>
      </w:r>
      <w:proofErr w:type="gramStart"/>
      <w:r>
        <w:t>Инструкции пользователей), мониторинг исполнения Регламента;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lastRenderedPageBreak/>
        <w:t>- лицензирование деятельности по заготовке, хранению, переработке и реализации лома черных металлов, цветных металлов;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предоставление государственной услуги "Лицензирование заготовки, хранения, переработки и реализации лома черных металлов, цветных металлов";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государственный контроль "Лицензионный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металлов".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1.2. Местонахождение и почтовый адрес Управления: 308000, город Белгород, Белгородский проспект, дом 85а.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1.3. Управление формируется Правительством Белгородской области, подчиняется и подотчетно в своей деятельности Губернатору и Правительству Белгородской области.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Координирует и контролирует деятельность Управления заместитель Губернатора Белгородской области - начальник департамента финансов и бюджетной политики Белгородской области.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1.4. Управление обладает правами юридического лица, имеет печать со своим наименованием и изображением герба Белгородской области, иные печати, штампы и бланки установленного образца, необходимые для осуществления его деятельности, а также самостоятельный баланс и счета, открываемые в соответствии с законодательством Российской Федерации.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Управление в своей деятельности руководствуется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инструкциями министерств и ведомств Российской Федерации, </w:t>
      </w:r>
      <w:hyperlink r:id="rId25" w:history="1">
        <w:r>
          <w:rPr>
            <w:color w:val="0000FF"/>
          </w:rPr>
          <w:t>Уставом</w:t>
        </w:r>
      </w:hyperlink>
      <w:r>
        <w:t xml:space="preserve"> Белгородской области, законами Белгородской области, постановлениями и распоряжениями Губернатора и Правительства Белгородской области, Положением об Управлении (далее - Положение), а также иными правовыми актами, касающимися деятельности Управления</w:t>
      </w:r>
      <w:proofErr w:type="gramEnd"/>
      <w:r>
        <w:t>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1.6. В соответствии с законодательством в пределах своих полномочий Управление осуществляет: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взаимодействие с федеральными органами исполнительной власти и их территориальными органами, органами государственной власти, государственными органами области, органами местного самоуправления муниципальных районов и городских округов, организациями и гражданами по вопросам, относящимся к компетенции Управления;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координацию деятельности на территории Белгородской области в установленной сфере деятельности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1.7. Управление в установленном порядке представляет в соответствии с полномочиями и функциями, установленными </w:t>
      </w:r>
      <w:hyperlink w:anchor="P69" w:history="1">
        <w:r>
          <w:rPr>
            <w:color w:val="0000FF"/>
          </w:rPr>
          <w:t>разделом 2</w:t>
        </w:r>
      </w:hyperlink>
      <w:r>
        <w:t xml:space="preserve"> Положения, интересы Правительства Белгородской области в судах Российской Федерации.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1.8. Управление осуществляет свою деятельность за счет средств областного бюджета.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1.9. Имущество, переданное Управлению, является собственностью Белгородской области и находится в оперативном управлении.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1.10. Управление осуществляет деятельность, основанную на принципах проектного </w:t>
      </w:r>
      <w:r>
        <w:lastRenderedPageBreak/>
        <w:t>управления. Реализует комплекс мероприятий по внедрению инструментов бережливого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1.11. Кадровое обеспечение деятельности Управления осуществляет орган по управлению государственной гражданской службой Белгородской области.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1.12. Работники Управления, осуществляющие исполнение полномочий, возложенных на Управление, являются государственными гражданскими служащими Белгородской области, и на них распространяется законодательство Российской Федерации и Белгородской области о государственной гражданской службе, а также работниками, должности которых не отнесены к государственной гражданской службе.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1.13. Управление при реализации своих полномочий обеспечивает приоритет целей и задач по развитию конкуренции на товарных рынках в установленных сферах деятельности.</w:t>
      </w:r>
    </w:p>
    <w:p w:rsidR="00D6126F" w:rsidRDefault="00D6126F">
      <w:pPr>
        <w:pStyle w:val="ConsPlusNormal"/>
      </w:pPr>
    </w:p>
    <w:p w:rsidR="00D6126F" w:rsidRDefault="00D6126F">
      <w:pPr>
        <w:pStyle w:val="ConsPlusTitle"/>
        <w:jc w:val="center"/>
        <w:outlineLvl w:val="1"/>
      </w:pPr>
      <w:bookmarkStart w:id="4" w:name="P69"/>
      <w:bookmarkEnd w:id="4"/>
      <w:r>
        <w:t>2. Полномочия Управления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Normal"/>
        <w:ind w:firstLine="540"/>
        <w:jc w:val="both"/>
      </w:pPr>
      <w:r>
        <w:t>2.1. Специальные полномочия Управления: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2.1.1. </w:t>
      </w:r>
      <w:proofErr w:type="gramStart"/>
      <w:r>
        <w:t>Управление является органом исполнительной власти Белгородской области, уполномоченным на регулирование контрактной системы в сфере закупок, осуществляющим функции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по организации мониторинга закупок, а также по методологическому сопровождению деятельности заказчиков, осуществляющих закупки для государственных и</w:t>
      </w:r>
      <w:proofErr w:type="gramEnd"/>
      <w:r>
        <w:t xml:space="preserve"> муниципальных нужд.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2.1.2. Управление является органом исполнительной власти Белгородской области, уполномоченным на регулирование исполнения на территории Белгородской области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N 223-ФЗ.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2.1.3. </w:t>
      </w:r>
      <w:proofErr w:type="gramStart"/>
      <w:r>
        <w:t xml:space="preserve">Управление является органом исполнительной власти Белгородской области, уполномоченным на определение поставщиков (подрядчиков, исполнителей) для государственных заказчиков, государственных бюджетных учреждений и государственных унитарных предприятий области в рамках полномочий, определенных </w:t>
      </w:r>
      <w:hyperlink r:id="rId27" w:history="1">
        <w:r>
          <w:rPr>
            <w:color w:val="0000FF"/>
          </w:rPr>
          <w:t>частью 1 статьи 26</w:t>
        </w:r>
      </w:hyperlink>
      <w:r>
        <w:t xml:space="preserve"> Федерального закона N 44-ФЗ, в целях эффективности осуществления закупок, обеспечения открытости и прозрачности, создания равных условий для обеспечения конкуренции между участниками закупок и содействия развитию конкуренции на соответствующих</w:t>
      </w:r>
      <w:proofErr w:type="gramEnd"/>
      <w:r>
        <w:t xml:space="preserve"> товарных </w:t>
      </w:r>
      <w:proofErr w:type="gramStart"/>
      <w:r>
        <w:t>рынках</w:t>
      </w:r>
      <w:proofErr w:type="gramEnd"/>
      <w:r>
        <w:t>, эффективного использования средств областного бюджета и внебюджетных источников финансирования в процессе проведения закупок.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2.1.4. Управление определяет поставщиков (подрядчиков, исполнителей):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для государственных заказчиков конкурентными способами в форме конкурсов в электронной форме (открытый конкурс в электронной форме, конкурс с ограниченным участием в электронной форме, двухэтапный конкурс в электронной форме) (далее - конкурсы в электронной форме), аукционов в электронной форме (далее - электронный аукцион), запросов котировок в электронной форме, запросов предложений в электронной форме;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для государственных бюджетных учреждений и государственных унитарных предприятий области, а также заказчиков, определенных </w:t>
      </w:r>
      <w:hyperlink w:anchor="P47" w:history="1">
        <w:r>
          <w:rPr>
            <w:color w:val="0000FF"/>
          </w:rPr>
          <w:t>шестым</w:t>
        </w:r>
      </w:hyperlink>
      <w:r>
        <w:t xml:space="preserve"> и </w:t>
      </w:r>
      <w:hyperlink w:anchor="P48" w:history="1">
        <w:r>
          <w:rPr>
            <w:color w:val="0000FF"/>
          </w:rPr>
          <w:t>седьмым абзацами пункта 1.1</w:t>
        </w:r>
      </w:hyperlink>
      <w:r>
        <w:t xml:space="preserve"> Положения, в форме конкурсов в электронной форме, электронных аукционов.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2.1.5. </w:t>
      </w:r>
      <w:proofErr w:type="gramStart"/>
      <w:r>
        <w:t xml:space="preserve">Управление обеспечивает функционирование электронного ресурса "Электронный маркет (магазин)",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28" w:history="1">
        <w:r>
          <w:rPr>
            <w:color w:val="0000FF"/>
          </w:rPr>
          <w:t>пунктов 4</w:t>
        </w:r>
      </w:hyperlink>
      <w:r>
        <w:t xml:space="preserve">, </w:t>
      </w:r>
      <w:hyperlink r:id="rId29" w:history="1">
        <w:r>
          <w:rPr>
            <w:color w:val="0000FF"/>
          </w:rPr>
          <w:t>5</w:t>
        </w:r>
      </w:hyperlink>
      <w:r>
        <w:t xml:space="preserve"> </w:t>
      </w:r>
      <w:r>
        <w:lastRenderedPageBreak/>
        <w:t xml:space="preserve">и </w:t>
      </w:r>
      <w:hyperlink r:id="rId30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N 44-ФЗ, утверждение Регламента и Инструкций пользователей с целью совершенствования методологии определения цены контракта, заключаемого с единственным поставщиком (подрядчиком, исполнителем), а также расширения возможности участия</w:t>
      </w:r>
      <w:proofErr w:type="gramEnd"/>
      <w:r>
        <w:t xml:space="preserve"> в закупках товаров, работ, услуг для обеспечения государственных и муниципальных нужд и содействия развитию конкуренции на соответствующих товарных рынках, а также осуществляет мониторинг исполнения Регламента.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2.1.6. Управление осуществляет организацию исполнения на территории </w:t>
      </w:r>
      <w:proofErr w:type="gramStart"/>
      <w:r>
        <w:t>Белгородский</w:t>
      </w:r>
      <w:proofErr w:type="gramEnd"/>
      <w:r>
        <w:t xml:space="preserve"> области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4 мая 2011 года N 99-ФЗ "О лицензировании отдельных видов деятельности" при проведении государственной политики в области лицензирования деятельности по заготовке, хранению, переработке и реализации лома черных металлов, цветных металлов.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2.2. В целях реализации специальных полномочий: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2.2.1. Управление исполняет следующие государственные функции: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2.2.1.1. Регионального государственного контроля (надзора): 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2.2.1.2. Иные государственные функции: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обеспечивает приведение к единым требованиям всех процедур подготовки и проведения закупок товаров, работ, услуг для обеспечения государственных нужд области в рамках федерального законодательства о контрактной системе и законодательства Белгородской области;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мероприятия по оптимизации и совершенствованию контрактной системы в сфере закупок на территории Белгородской области;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 xml:space="preserve">- осуществляет мониторинг закупок для обеспечения государственных и муниципальных нужд Белгородской области (сбор, обобщение, систематизация и оценка информации об осуществлении закупок), в том числе при осуществлении закупок у единственного поставщика (подрядчика, исполнителя) посредством электронного ресурса "Электронный маркет (магазин)" в целях подготовки аналитического отчета об оценке эффективности реализации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N 44-ФЗ по итогам отчетного периода;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осуществляет мониторинг закупочной деятельности (сбор, обобщение, систематизация и оценка информации об осуществлении закупок) в целях подготовки аналитического отчета об оценке эффективности реализации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N 223-ФЗ по итогам отчетного периода;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сбор, обобщение, систематизацию и оценку информации об осуществлении закупок для государственных и муниципальных нужд по итогам отчетного периода в рамках реализации Федерального закона N 44-ФЗ;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методологическое обеспечение деятельности муниципальных органов, уполномоченных на определение поставщиков (подрядчиков, исполнителей), государственных заказчиков, бюджетных учреждений и унитарных предприятий области;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осуществляет взаимодействие с органами местного самоуправления по регулированию контрактной системы в сфере закупок и проведению мониторинга закупок, в том числе в ходе регулирования закупок в рамках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N 223-ФЗ;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формирует отчетную и аналитическую информацию от этапа планирования закупок до исполнения контрактов, договоров в рамках реализации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N 44-ФЗ, </w:t>
      </w:r>
      <w:r>
        <w:lastRenderedPageBreak/>
        <w:t>Федерального закона N 223-ФЗ;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информационно-методологическое сопровождение региональной информационной системы в сфере закупок товаров, работ, услуг для обеспечения государственных нужд Белгородской области (далее - РИСБО);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информационно-технологическое сопровождение баз данных "АЦК-Госзаказ", "Аналитика", "Рейтинг", в том числе контроль целостности сведений о закупках, резервное копирование, архивирование данных;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определяет методику оценки эффективности закупок для обеспечения государственных нужд Белгородской области;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методическое руководство и координацию деятельности уполномоченных органов муниципальных районов и городских округов при подготовке к участию в Рейтинге эффективности и прозрачности закупочных систем регионов Российской Федерации (проводится на основании методики, согласованной органами по регулированию контрактной системы субъектов Российской Федерации) (далее - Рейтинг);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сбор информации о закупках муниципальных районов и городских округов Белгородской области за отчетный финансовый год в целях участия в Рейтинге;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в целях обеспечения полномочий по регулированию исполнения на территории Белгородской области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N 223-ФЗ, отнесенных к компетенции Управления, осуществляет: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1) методологическое сопровождение деятельности заказчиков, осуществляющих закупки в рамках Федерального закона N 223-ФЗ;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2) проведение оценки соответствия и мониторинга соответствия документов требованиям Федерального закона N 223-ФЗ;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3)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4)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>5) приостановку реализации планов закупки товаров, работ, услуг, планов закупки инновационной продукции, высокотехнологичной продукции, лекарственных средств;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в целях обеспечения полномочий по осуществлению функций по определению поставщиков (подрядчиков, исполнителей) для обеспечения государственных нужд Белгородской области, отнесенных к компетенции Управления: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а) осуществляет прием и регистрацию заявок заказчиков на определение поставщиков (подрядчиков, исполнителей);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б) осуществляет проверку заявок заказчиков на определение поставщиков (подрядчиков, </w:t>
      </w:r>
      <w:r>
        <w:lastRenderedPageBreak/>
        <w:t>исполнителей) на соответствие планам-графикам, проверку полноты и содержания исходных данных для организации и проведения закупки (описания объекта закупки, проекта контракта, обоснования начальной (максимальной) цены контракта) и на соответствие требованиям действующего законодательства в сфере закупок;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в) обеспечивает формирование и утверждение состава комиссий по осуществлению закупок;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г) осуществляет формирование и размещение в установленном действующим законодательством порядке извещения о проведении конкурса в электронной форме, электронного аукциона, в том числе совместного конкурса, совместного аукциона, запроса котировок в электронной форме, запроса предложений в электронной форме (далее - извещение об осуществлении закупки), внесение изменений в такие извещения и размещение их в единой информационной системе в сфере закупок (далее - ЕИС);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>д) осуществляет разработку и размещение в установленном действующим законодательством порядке посредством РИСБО в ЕИС конкурсной документации, документации об электронном аукционе, в том числе документации для совместного конкурса, совместного аукциона, документации о проведении запроса предложений в электронной форме (далее - документация о закупках), изменений в такие документации;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е) осуществляет размещение в установленном действующем законодательстве порядке разъяснений положений извещения об осуществлении закупки, документации о закупке;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ж) осуществляет формирование и размещение в установленном действующим законодательством порядке в ЕИС извещений об отмене электронной процедуры (конкурса в электронной форме, совместного конкурса в электронной форме, электронного аукциона, совместного электронного аукциона, запроса котировок в электронной форме);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з) осуществляет организационно-техническое обеспечение работы комиссий по осуществлению закупок, сопровождение деятельности комиссий при рассмотрении заявок на участие в закупках;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и) обеспечивает размещение в установленном действующим законодательством порядке протоколов, составленных в ходе определения поставщика (подрядчика, исполнителя), в ЕИС, а также их направление оператору электронной площадки;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к) осуществляет подготовку и размещение в установленном действующим законодательством порядке разъяснений положений результатов конкурса в электронной форме, электронного аукциона в ЕИС;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в целях обеспечения полномочий по лицензированию видов деятельности, отнесенных к компетенции Управления, осуществляет: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1) лицензирование заготовки, хранения, переработки и реализации лома черных металлов, лома цветных металлов;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2) прием и рассмотрение в установленном законодательством порядке заявлений и документов на предоставление лицензий, переоформление лицензий, регистрацию поступивших материалов и документов от соискателей лицензий, лицензиатов;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3) запрос и получение от органов государственной власти, органов местного самоуправления, соискателей лицензий и лицензиатов сведений и документов, которые необходимы для осуществления лицензирования и представление которых предусмотрено законодательством Российской Федерации;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4) подготовку решений о предоставлении, переоформлении лицензий или мотивированного </w:t>
      </w:r>
      <w:r>
        <w:lastRenderedPageBreak/>
        <w:t>отказа в предоставлении, переоформлении лицензий, приостановлении, возобновлении действия лицензий, прекращении действия лицензий, аннулировании лицензий;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5) внесение записи в реестр лицензий, выданных хозяйствующим субъектам на заготовку, хранение, переработку и реализацию лома черных металлов, цветных металлов (далее - реестр лицензий) о предоставлении лицензий, переоформлении лицензий, приостановлении, возобновлении, прекращении действия лицензий, аннулировании лицензий;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>6) предоставление выписок из реестра лицензий;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7) проведение лицензионного контроля в целях проверки полноты и достоверности сведений о соискателе лицензии, содержащихся в представленных соискателем лицензии заявлении и документах, соблюдения им лицензионных требований, а также проверки сведений о лицензиате и соблюдения им лицензионных требований при осуществлении лицензируемого вида деятельности;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>8) ведение лицензионных дел соискателей лицензий и лицензиатов по закрепленному виду деятельности в соответствии с установленными требованиями Положения о лицензировании вида деятельности, утвержденного постановлением Правительства Российской Федерации;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9) прием и рассмотрение уведомлений и документов, представленных лицензиатами иных субъектов Российской Федерации, о намерении осуществлять деятельность на территории Белгородской области;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10) переоформление лицензий, выданных лицензирующими органами иных субъектов Российской Федерации, и внесение изменений в реестр лицензий;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11) представление по запросу государственных надзорных и контрольных органов, организаций, граждан информации из реестра лицензий в сроки, установленные действующим законодательством Российской Федерации;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12) предоставление статистической отчетности по вопросам лицензирования и осуществления контрольно-надзорной деятельности, в том числе в государственной автоматизированной информационной системе "Управление";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13) ежеквартальное направление в Министерство промышленности и торговли Российской Федерации данных из реестра лицензий в целях ведения сводного реестра лицензий;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14) подготовку информации о выполнении нормативных правовых актов Правительства Белгородской области, касающихся лицензирования;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15) проведение мониторинга эффективности лицензирования, подготовку и представление ежегодных докладов о лицензировании;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16) ведение открытого информационного ресурса, содержащего сведения из реестра лицензий, Положения о лицензировании вида деятельности и иных нормативных правовых актов, устанавливающих обязательные требования к лицензируемому виду деятельности;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17) организацию и проведение мероприятий, направленных на профилактику нарушений лицензионных требований, в том числе информирование юридических лиц, индивидуальных предпринимателей по вопросам соблюдения обязательных требований, в случае изменений обязательных требований,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</w:t>
      </w:r>
      <w:proofErr w:type="gramEnd"/>
      <w:r>
        <w:t xml:space="preserve"> организационных, технических мероприятий, направленных на внедрение и обеспечение соблюдения обязательных требований;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lastRenderedPageBreak/>
        <w:t>18) размещение на официальном сайте Управления перечня нормативных правовых актов или их отдельных частей, содержащих обязательные требования, оценка соблюдения которых является предметом лицензионного контроля, а также текстов соответствующих нормативных правовых актов;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19) регулярное (не реже одного раза в год) обобщение практики осуществления лицензионного контроля и размещение на официальном сайте Управления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20) выдачу предостережений о недопустимости нарушения обязательных требований в установленных законодательством случаях;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21) выдачу предписаний об устранении выявленных нарушений лицензионных требований, составление протоколов об административных правонарушениях за нарушение лицензиатами лицензионных требований, приостановление действия лицензий, направление в суд заявлений для привлечения к административной ответственности, заявлений об аннулировании лицензий.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2.2.2. Управление предоставляет следующую государственную услугу: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2.2.2.1. Лицензирование заготовки, хранения, переработки и реализации лома черных металлов, цветных металлов.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 Общие полномочия Управления: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2.3.1. Осуществляет разработку проектов законов области, правовых актов Губернатора и Правительства области, иных правовых актов, готовит заключения к проектам правовых актов, разработанным органами государственной власти области по вопросам, относящимся к компетенции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2.3.2. Представляет информацию об исполнении нормативных правовых актов области, относящихся к компетенции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2.3.3. Представляет по доверенности интересы Губернатора Белгородской области, Правительства Белгородской области, Управления в судах общей юрисдикции, арбитражных судах, третейских судах, в апелляционных, кассационных и надзорных инстанциях судов, контрольных органах в сфере закупок, а также в других организациях и учреждениях по вопросам, отнесенным к компетенции Управления. </w:t>
      </w:r>
      <w:proofErr w:type="gramStart"/>
      <w:r>
        <w:t>Представляет по доверенности интересы Губернатора Белгородской области, Правительства Белгородской области, Управления при рассмотрении жалоб, дел об административных правонарушениях в контрольных органах в сфере закупок и судах, обжалует решения и предписания контрольных органов в сфере закупок, решения и постановления судов, готовит возражения на поступающие жалобы в контрольные органы, отзывы на иски, информацию на представления органов прокуратуры.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>2.3.4. Осуществляет прием граждан,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срок.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2.3.5. Организует комплектование, хранение, учет и использование архивных документов, образовавшихся в процессе деятельности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2.3.6. Обеспечивает информационную безопасность деятельности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2.3.7. Организует и проводит работу по защите конфиденциальной информации, </w:t>
      </w:r>
      <w:r>
        <w:lastRenderedPageBreak/>
        <w:t>обеспечивает защиту обрабатываемых Управлением персональных данных.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2.3.8. Организует и обеспечивает эксплуатацию информационных систем в установленной сфере деятельности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2.3.9. Исполняет функции распорядителя и получателя бюджетных средств, предусмотренных на содержание Управления и реализацию возложенных на него функций.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2.3.10. Осуществляет полномочия администратора дохода поступлений платежей в бюджет по видам доходов, отнесенным к компетенции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2.3.11. Исполняет в установленном порядке полномочия заказчика при закупке товаров, работ и услуг для обеспечения государственных нужд.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2.3.12. Обобщает практику применения законодательства Российской Федерации и проводит анализ реализации политики в установленной сфере деятельности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2.3.13. Осуществляет организацию системы внутреннего обеспечения соответствия требованиям антимонопольного законодательства деятельности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2.3.14. Обеспечивает в пределах своей компетенции защиту сведений, составляющих государственную тайну.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2.3.15. Осуществляет организацию и обеспечение мобилизационной подготовки и мобилизации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2.3.16. Участвует в организации и проведении мероприятий по гражданской обороне и ликвидации чрезвычайных ситуаций и стихийных бедствий.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2.3.17. Осуществляет в пределах своих полномочий мероприятия по противодействию терроризму.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2.3.18. Осуществляет мероприятия, направленные на профилактику коррупционных и иных правонарушений среди сотрудников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2.3.19. Взаимодействует с правоохранительными органами, с уполномоченными органами государственной власти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2.3.20. Осуществляет иные полномочия в соответствии с действующим законодательством.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Title"/>
        <w:jc w:val="center"/>
        <w:outlineLvl w:val="1"/>
      </w:pPr>
      <w:r>
        <w:t>3. Права Управления</w:t>
      </w:r>
    </w:p>
    <w:p w:rsidR="00D6126F" w:rsidRDefault="00D6126F">
      <w:pPr>
        <w:pStyle w:val="ConsPlusNormal"/>
        <w:jc w:val="center"/>
      </w:pPr>
    </w:p>
    <w:p w:rsidR="00D6126F" w:rsidRDefault="00D6126F">
      <w:pPr>
        <w:pStyle w:val="ConsPlusNormal"/>
        <w:ind w:firstLine="540"/>
        <w:jc w:val="both"/>
      </w:pPr>
      <w:r>
        <w:t>3.1. Управление в целях реализации своих полномочий и функций имеет право: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3.1.1. Запрашивать и получать в установленном порядке необходимые сведения и материалы, связанные с деятельностью Управления, в территориальных органах федеральных органов власти, органах исполнительной власти и органах местного самоуправления Белгородской области, организациях независимо от формы собственности, а также у граждан.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3.1.2. Создавать по необходимости экспертные, консультационные, межведомственные комиссии, проводить совещания, конференции, семинары и иные мероприятия по вопросам, входящим в компетенцию Управления.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3.1.3. Разрабатывать справочные, информационные, аналитические, инструктивные, методические и иные материалы по вопросам, входящим в компетенцию Управления, доводить их до сведения органов государственной власти, государственных органов области, органов </w:t>
      </w:r>
      <w:r>
        <w:lastRenderedPageBreak/>
        <w:t>местного самоуправления муниципальных районов и городских округов, подведомственных учреждений.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3.1.4. В пределах полномочий, установленных </w:t>
      </w:r>
      <w:hyperlink w:anchor="P69" w:history="1">
        <w:r>
          <w:rPr>
            <w:color w:val="0000FF"/>
          </w:rPr>
          <w:t>разделом 2</w:t>
        </w:r>
      </w:hyperlink>
      <w:r>
        <w:t xml:space="preserve"> Положения, выступать в качестве истца, ответчика, третьего лица, заявляющего самостоятельные требования и без таковых, в судах Российской Федерации.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3.1.5. Наряду с правами, изложенными в Положении, Управление имеет также другие права, предоставленные ему федеральным и областным законодательством.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Title"/>
        <w:jc w:val="center"/>
        <w:outlineLvl w:val="1"/>
      </w:pPr>
      <w:r>
        <w:t>4. Организация деятельности Управления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Normal"/>
        <w:ind w:firstLine="540"/>
        <w:jc w:val="both"/>
      </w:pPr>
      <w:r>
        <w:t>4.1. Структура Управления утверждается Правительством Белгородской области.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4.2. Штатное расписание Управления утверждается Правительством Белгородской области.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4.3. Управление возглавляет начальник управления государственного заказа и лицензирования Белгородской области (далее - начальник Управления), назначаемый на должность и освобождаемый от должности Правительством Белгородской области. Начальник Управления имеет первого заместителя и заместителей начальника Управления, которые назначаются на должности и освобождаются от должности Правительством Белгородской области.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4.4. Начальник Управления:</w:t>
      </w:r>
    </w:p>
    <w:p w:rsidR="00D6126F" w:rsidRDefault="00D6126F">
      <w:pPr>
        <w:pStyle w:val="ConsPlusNormal"/>
        <w:spacing w:before="220"/>
        <w:ind w:firstLine="540"/>
        <w:jc w:val="both"/>
      </w:pPr>
      <w:proofErr w:type="gramStart"/>
      <w:r>
        <w:t>- обеспечивает осуществление Управлением полномочий и функций, исполнение постановлений и распоряжений Губернатора Белгородской области и Правительства Белгородской области, указаний и поручений Губернатора Белгородской области;</w:t>
      </w:r>
      <w:proofErr w:type="gramEnd"/>
    </w:p>
    <w:p w:rsidR="00D6126F" w:rsidRDefault="00D6126F">
      <w:pPr>
        <w:pStyle w:val="ConsPlusNormal"/>
        <w:spacing w:before="220"/>
        <w:ind w:firstLine="540"/>
        <w:jc w:val="both"/>
      </w:pPr>
      <w:r>
        <w:t>- руководит деятельностью Управления на принципах единоначалия, несет персональную ответственность за достоверность, законность и качество подготовленных Управлением документов и материалов, а также за защиту сведений, составляющих государственную, служебную или иную охраняемую законом тайну;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действует без доверенности от имени Управления, представляет его в органах государственной власти, государственных органах области, иных организациях и учреждениях;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вносит в установленном порядке на рассмотрение Губернатора и Правительства Белгородской области проекты правовых актов, издает приказы и распоряжения по вопросам, входящим в его компетенцию, обеспечивает контроль их выполнения;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согласовывает проекты правовых актов Губернатора Белгородской области и Правительства Белгородской области;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издает от имени Управления приказы организационно-распорядительного характера, обеспечивает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утверждает правила внутреннего служебного распорядка Управления, определяет порядок работы его структурных подразделений, утверждает положения о структурных подразделениях Управления, распределяет обязанности между руководителями структурных подразделений Управления, утверждает должностные регламенты государственных гражданских служащих и должностные инструкции работников Управления;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 xml:space="preserve">- вносит предложения о представлении в порядке, установленном законодательством Российской Федерации и нормативными правовыми актами Белгородской области, особо отличившихся работников Управления к награждению государственными наградами, наградами </w:t>
      </w:r>
      <w:r>
        <w:lastRenderedPageBreak/>
        <w:t>области, иными мерами поощрения;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извещает руководителя органа по управлению государственной гражданской службой Белгородской области о совершении государственным гражданским служащим Управления дисциплинарного проступка;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действующим законодательством.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4.5. Начальник Управления несет персональную ответственность за выполнение возложенных на Управление полномочий и реализацию государственной политики в установленной сфере деятельности.</w:t>
      </w:r>
    </w:p>
    <w:p w:rsidR="00D6126F" w:rsidRDefault="00D6126F">
      <w:pPr>
        <w:pStyle w:val="ConsPlusNormal"/>
        <w:spacing w:before="220"/>
        <w:ind w:firstLine="540"/>
        <w:jc w:val="both"/>
      </w:pPr>
      <w:r>
        <w:t>4.6. В отсутствие начальника Управления его обязанности исполняет первый заместитель начальника Управления, а в его отсутствие - один из заместителей, определенный правовым актом начальника Управления.</w:t>
      </w:r>
    </w:p>
    <w:p w:rsidR="00D6126F" w:rsidRDefault="00D6126F">
      <w:pPr>
        <w:pStyle w:val="ConsPlusNormal"/>
        <w:ind w:firstLine="540"/>
        <w:jc w:val="both"/>
      </w:pPr>
    </w:p>
    <w:p w:rsidR="00D6126F" w:rsidRDefault="00D6126F">
      <w:pPr>
        <w:pStyle w:val="ConsPlusTitle"/>
        <w:jc w:val="center"/>
        <w:outlineLvl w:val="1"/>
      </w:pPr>
      <w:r>
        <w:t>5. Реорганизация и ликвидация Управления</w:t>
      </w:r>
    </w:p>
    <w:p w:rsidR="00D6126F" w:rsidRDefault="00D6126F">
      <w:pPr>
        <w:pStyle w:val="ConsPlusNormal"/>
        <w:jc w:val="center"/>
      </w:pPr>
    </w:p>
    <w:p w:rsidR="00D6126F" w:rsidRDefault="00D6126F">
      <w:pPr>
        <w:pStyle w:val="ConsPlusNormal"/>
        <w:ind w:firstLine="540"/>
        <w:jc w:val="both"/>
      </w:pPr>
      <w:r>
        <w:t>5.1. Реорганизация и ликвидация Управления осуществляется по решению Правительства Белгородской области в порядке, установленном федеральным и областным законодательством.</w:t>
      </w:r>
    </w:p>
    <w:p w:rsidR="00D6126F" w:rsidRDefault="00D6126F">
      <w:pPr>
        <w:pStyle w:val="ConsPlusNormal"/>
        <w:jc w:val="center"/>
      </w:pPr>
    </w:p>
    <w:p w:rsidR="00D6126F" w:rsidRDefault="00D6126F">
      <w:pPr>
        <w:pStyle w:val="ConsPlusNormal"/>
      </w:pPr>
    </w:p>
    <w:p w:rsidR="00D6126F" w:rsidRDefault="00D61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584A" w:rsidRDefault="007C584A"/>
    <w:sectPr w:rsidR="007C584A" w:rsidSect="0042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6F"/>
    <w:rsid w:val="007C584A"/>
    <w:rsid w:val="00D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2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2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CEDFBE693AEA4A9538ABEF12A5DBDFBB1DC25C0EA72FEF5979D108B57DAEF3528458232298C37D5C9BC1762690515B21D8A3FDAB4FD5626307EUAl9N" TargetMode="External"/><Relationship Id="rId13" Type="http://schemas.openxmlformats.org/officeDocument/2006/relationships/hyperlink" Target="consultantplus://offline/ref=3E9CEDFBE693AEA4A9538ABEF12A5DBDFBB1DC25C4E173FAF7979D108B57DAEF3528458232298C37D5C9BC1762690515B21D8A3FDAB4FD5626307EUAl9N" TargetMode="External"/><Relationship Id="rId18" Type="http://schemas.openxmlformats.org/officeDocument/2006/relationships/hyperlink" Target="consultantplus://offline/ref=3E9CEDFBE693AEA4A95394B3E74607B0FCB28B2DC3E07CAEAFC8C64DDC5ED0B872671CC076248F3ED4C2E8432D685950E10E8B3EDAB6FA4AU2l5N" TargetMode="External"/><Relationship Id="rId26" Type="http://schemas.openxmlformats.org/officeDocument/2006/relationships/hyperlink" Target="consultantplus://offline/ref=3E9CEDFBE693AEA4A95394B3E74607B0FCB28A21C1EE7CAEAFC8C64DDC5ED0B8606744CC77229337D2D7BE126BU3l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9CEDFBE693AEA4A95394B3E74607B0FCB28B2DC3E07CAEAFC8C64DDC5ED0B872671CC0712C853C8198F847643C524FE717953BC4B6UFlBN" TargetMode="External"/><Relationship Id="rId34" Type="http://schemas.openxmlformats.org/officeDocument/2006/relationships/hyperlink" Target="consultantplus://offline/ref=3E9CEDFBE693AEA4A95394B3E74607B0FCB28A21C1EE7CAEAFC8C64DDC5ED0B8606744CC77229337D2D7BE126BU3lCN" TargetMode="External"/><Relationship Id="rId7" Type="http://schemas.openxmlformats.org/officeDocument/2006/relationships/hyperlink" Target="consultantplus://offline/ref=3E9CEDFBE693AEA4A9538ABEF12A5DBDFBB1DC25C0E970F8F2979D108B57DAEF3528458232298C37D5C9BC1762690515B21D8A3FDAB4FD5626307EUAl9N" TargetMode="External"/><Relationship Id="rId12" Type="http://schemas.openxmlformats.org/officeDocument/2006/relationships/hyperlink" Target="consultantplus://offline/ref=3E9CEDFBE693AEA4A9538ABEF12A5DBDFBB1DC25C5EF77F9F6979D108B57DAEF3528458232298C37D5C9BC1762690515B21D8A3FDAB4FD5626307EUAl9N" TargetMode="External"/><Relationship Id="rId17" Type="http://schemas.openxmlformats.org/officeDocument/2006/relationships/hyperlink" Target="consultantplus://offline/ref=3E9CEDFBE693AEA4A95394B3E74607B0FCB28A21C1EE7CAEAFC8C64DDC5ED0B8606744CC77229337D2D7BE126BU3lCN" TargetMode="External"/><Relationship Id="rId25" Type="http://schemas.openxmlformats.org/officeDocument/2006/relationships/hyperlink" Target="consultantplus://offline/ref=3E9CEDFBE693AEA4A9538ABEF12A5DBDFBB1DC25C4EE73FAF2979D108B57DAEF3528459032718036D3D7BC15773F5453UEl6N" TargetMode="External"/><Relationship Id="rId33" Type="http://schemas.openxmlformats.org/officeDocument/2006/relationships/hyperlink" Target="consultantplus://offline/ref=3E9CEDFBE693AEA4A95394B3E74607B0FCB28A21C1EE7CAEAFC8C64DDC5ED0B8606744CC77229337D2D7BE126BU3lC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9CEDFBE693AEA4A9538ABEF12A5DBDFBB1DC25C4E173FAF7979D108B57DAEF3528458232298C37D5C9BC1562690515B21D8A3FDAB4FD5626307EUAl9N" TargetMode="External"/><Relationship Id="rId20" Type="http://schemas.openxmlformats.org/officeDocument/2006/relationships/hyperlink" Target="consultantplus://offline/ref=3E9CEDFBE693AEA4A95394B3E74607B0FCB28B2DC3E07CAEAFC8C64DDC5ED0B872671CC076248F3ED4C2E8432D685950E10E8B3EDAB6FA4AU2l5N" TargetMode="External"/><Relationship Id="rId29" Type="http://schemas.openxmlformats.org/officeDocument/2006/relationships/hyperlink" Target="consultantplus://offline/ref=3E9CEDFBE693AEA4A95394B3E74607B0FCB28B2DC3E07CAEAFC8C64DDC5ED0B872671CC0712C843C8198F847643C524FE717953BC4B6UFl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CEDFBE693AEA4A9538ABEF12A5DBDFBB1DC25C1EE7EFDF2979D108B57DAEF3528458232298C37D5C9BC1662690515B21D8A3FDAB4FD5626307EUAl9N" TargetMode="External"/><Relationship Id="rId11" Type="http://schemas.openxmlformats.org/officeDocument/2006/relationships/hyperlink" Target="consultantplus://offline/ref=3E9CEDFBE693AEA4A9538ABEF12A5DBDFBB1DC25C6EC72F1F7979D108B57DAEF3528458232298C37D5C9BC1762690515B21D8A3FDAB4FD5626307EUAl9N" TargetMode="External"/><Relationship Id="rId24" Type="http://schemas.openxmlformats.org/officeDocument/2006/relationships/hyperlink" Target="consultantplus://offline/ref=3E9CEDFBE693AEA4A95394B3E74607B0FDB2852DC8BF2BACFE9DC848D40E8AA8642E10C768248A29D7C9BEU1l3N" TargetMode="External"/><Relationship Id="rId32" Type="http://schemas.openxmlformats.org/officeDocument/2006/relationships/hyperlink" Target="consultantplus://offline/ref=3E9CEDFBE693AEA4A95394B3E74607B0FCB28B2DC3E07CAEAFC8C64DDC5ED0B8606744CC77229337D2D7BE126BU3lC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3E9CEDFBE693AEA4A9538ABEF12A5DBDFBB1DC25C1EC7EF9FB979D108B57DAEF3528458232298C37D5C9BC1662690515B21D8A3FDAB4FD5626307EUAl9N" TargetMode="External"/><Relationship Id="rId15" Type="http://schemas.openxmlformats.org/officeDocument/2006/relationships/hyperlink" Target="consultantplus://offline/ref=3E9CEDFBE693AEA4A9538ABEF12A5DBDFBB1DC25C6EC72F1F7979D108B57DAEF3528458232298C37D5C9BC1462690515B21D8A3FDAB4FD5626307EUAl9N" TargetMode="External"/><Relationship Id="rId23" Type="http://schemas.openxmlformats.org/officeDocument/2006/relationships/hyperlink" Target="consultantplus://offline/ref=3E9CEDFBE693AEA4A95394B3E74607B0FCB28B2DC3E07CAEAFC8C64DDC5ED0B872671CC07525883C8198F847643C524FE717953BC4B6UFlBN" TargetMode="External"/><Relationship Id="rId28" Type="http://schemas.openxmlformats.org/officeDocument/2006/relationships/hyperlink" Target="consultantplus://offline/ref=3E9CEDFBE693AEA4A95394B3E74607B0FCB28B2DC3E07CAEAFC8C64DDC5ED0B872671CC0712C853C8198F847643C524FE717953BC4B6UFlBN" TargetMode="External"/><Relationship Id="rId36" Type="http://schemas.openxmlformats.org/officeDocument/2006/relationships/hyperlink" Target="consultantplus://offline/ref=3E9CEDFBE693AEA4A95394B3E74607B0FCB28A21C1EE7CAEAFC8C64DDC5ED0B8606744CC77229337D2D7BE126BU3lCN" TargetMode="External"/><Relationship Id="rId10" Type="http://schemas.openxmlformats.org/officeDocument/2006/relationships/hyperlink" Target="consultantplus://offline/ref=3E9CEDFBE693AEA4A9538ABEF12A5DBDFBB1DC25C7EB7EF8F7979D108B57DAEF3528458232298C37D5C9BC1762690515B21D8A3FDAB4FD5626307EUAl9N" TargetMode="External"/><Relationship Id="rId19" Type="http://schemas.openxmlformats.org/officeDocument/2006/relationships/hyperlink" Target="consultantplus://offline/ref=3E9CEDFBE693AEA4A95394B3E74607B0FCB28B2DC3E07CAEAFC8C64DDC5ED0B872671CC076248F3ED4C2E8432D685950E10E8B3EDAB6FA4AU2l5N" TargetMode="External"/><Relationship Id="rId31" Type="http://schemas.openxmlformats.org/officeDocument/2006/relationships/hyperlink" Target="consultantplus://offline/ref=3E9CEDFBE693AEA4A95394B3E74607B0FCB28B2FC6EB7CAEAFC8C64DDC5ED0B8606744CC77229337D2D7BE126BU3l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9CEDFBE693AEA4A9538ABEF12A5DBDFBB1DC25C0EE75F0F0979D108B57DAEF3528458232298C37D5C9BC1762690515B21D8A3FDAB4FD5626307EUAl9N" TargetMode="External"/><Relationship Id="rId14" Type="http://schemas.openxmlformats.org/officeDocument/2006/relationships/hyperlink" Target="consultantplus://offline/ref=3E9CEDFBE693AEA4A9538ABEF12A5DBDFBB1DC25C0E970F8F2979D108B57DAEF3528458232298C37D5C9BC1462690515B21D8A3FDAB4FD5626307EUAl9N" TargetMode="External"/><Relationship Id="rId22" Type="http://schemas.openxmlformats.org/officeDocument/2006/relationships/hyperlink" Target="consultantplus://offline/ref=3E9CEDFBE693AEA4A95394B3E74607B0FCB28B2DC3E07CAEAFC8C64DDC5ED0B872671CC0712C843C8198F847643C524FE717953BC4B6UFlBN" TargetMode="External"/><Relationship Id="rId27" Type="http://schemas.openxmlformats.org/officeDocument/2006/relationships/hyperlink" Target="consultantplus://offline/ref=3E9CEDFBE693AEA4A95394B3E74607B0FCB28B2DC3E07CAEAFC8C64DDC5ED0B872671CC076248F3ED4C2E8432D685950E10E8B3EDAB6FA4AU2l5N" TargetMode="External"/><Relationship Id="rId30" Type="http://schemas.openxmlformats.org/officeDocument/2006/relationships/hyperlink" Target="consultantplus://offline/ref=3E9CEDFBE693AEA4A95394B3E74607B0FCB28B2DC3E07CAEAFC8C64DDC5ED0B872671CC07525883C8198F847643C524FE717953BC4B6UFlBN" TargetMode="External"/><Relationship Id="rId35" Type="http://schemas.openxmlformats.org/officeDocument/2006/relationships/hyperlink" Target="consultantplus://offline/ref=3E9CEDFBE693AEA4A95394B3E74607B0FCB28B2DC3E07CAEAFC8C64DDC5ED0B8606744CC77229337D2D7BE126BU3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5783</Words>
  <Characters>32968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2021-07-16T13:37:00Z</dcterms:created>
  <dcterms:modified xsi:type="dcterms:W3CDTF">2021-07-16T13:37:00Z</dcterms:modified>
</cp:coreProperties>
</file>