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D7" w:rsidRDefault="00767482" w:rsidP="00767482">
      <w:pPr>
        <w:jc w:val="center"/>
        <w:rPr>
          <w:rFonts w:ascii="Times New Roman" w:hAnsi="Times New Roman" w:cs="Times New Roman"/>
          <w:b/>
          <w:sz w:val="24"/>
          <w:szCs w:val="24"/>
        </w:rPr>
      </w:pPr>
      <w:r w:rsidRPr="00767482">
        <w:rPr>
          <w:rFonts w:ascii="Times New Roman" w:hAnsi="Times New Roman" w:cs="Times New Roman"/>
          <w:b/>
          <w:sz w:val="24"/>
          <w:szCs w:val="24"/>
        </w:rPr>
        <w:t>Перечень ГОСТов, применяемых при осуществлении закупок медицинских изделий.</w:t>
      </w:r>
    </w:p>
    <w:p w:rsidR="00767482" w:rsidRDefault="00767482" w:rsidP="00767482">
      <w:pPr>
        <w:pStyle w:val="a5"/>
        <w:ind w:left="0"/>
        <w:jc w:val="cente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w:t>
      </w:r>
      <w:r w:rsidRPr="00767482">
        <w:rPr>
          <w:rFonts w:ascii="Times New Roman" w:hAnsi="Times New Roman" w:cs="Times New Roman"/>
          <w:spacing w:val="2"/>
          <w:sz w:val="20"/>
          <w:szCs w:val="20"/>
          <w:shd w:val="clear" w:color="auto" w:fill="FFFFFF"/>
        </w:rPr>
        <w:t xml:space="preserve">Настоящие стандарты распространяется на государственные и муниципальные закупки МО </w:t>
      </w:r>
    </w:p>
    <w:p w:rsidR="00767482" w:rsidRPr="00767482" w:rsidRDefault="00767482" w:rsidP="00767482">
      <w:pPr>
        <w:pStyle w:val="a5"/>
        <w:ind w:left="0"/>
        <w:jc w:val="center"/>
        <w:rPr>
          <w:rFonts w:ascii="Times New Roman" w:hAnsi="Times New Roman" w:cs="Times New Roman"/>
          <w:b/>
          <w:sz w:val="24"/>
          <w:szCs w:val="24"/>
        </w:rPr>
      </w:pPr>
      <w:r w:rsidRPr="00767482">
        <w:rPr>
          <w:rFonts w:ascii="Times New Roman" w:hAnsi="Times New Roman" w:cs="Times New Roman"/>
          <w:spacing w:val="2"/>
          <w:sz w:val="20"/>
          <w:szCs w:val="20"/>
          <w:shd w:val="clear" w:color="auto" w:fill="FFFFFF"/>
        </w:rPr>
        <w:t>и не распространяется на негосударственные закупки МО.</w:t>
      </w:r>
    </w:p>
    <w:tbl>
      <w:tblPr>
        <w:tblStyle w:val="a3"/>
        <w:tblW w:w="10915" w:type="dxa"/>
        <w:tblInd w:w="-1026" w:type="dxa"/>
        <w:tblLayout w:type="fixed"/>
        <w:tblLook w:val="04A0" w:firstRow="1" w:lastRow="0" w:firstColumn="1" w:lastColumn="0" w:noHBand="0" w:noVBand="1"/>
      </w:tblPr>
      <w:tblGrid>
        <w:gridCol w:w="534"/>
        <w:gridCol w:w="3010"/>
        <w:gridCol w:w="1843"/>
        <w:gridCol w:w="5528"/>
      </w:tblGrid>
      <w:tr w:rsidR="00277A45" w:rsidRPr="00321E65" w:rsidTr="00312F7E">
        <w:tc>
          <w:tcPr>
            <w:tcW w:w="534" w:type="dxa"/>
          </w:tcPr>
          <w:p w:rsidR="00277A45" w:rsidRPr="00277A45" w:rsidRDefault="00277A45" w:rsidP="00D803B2">
            <w:pPr>
              <w:rPr>
                <w:rFonts w:ascii="Times New Roman" w:hAnsi="Times New Roman" w:cs="Times New Roman"/>
                <w:b/>
                <w:sz w:val="20"/>
                <w:szCs w:val="20"/>
              </w:rPr>
            </w:pPr>
            <w:r w:rsidRPr="00277A45">
              <w:rPr>
                <w:rFonts w:ascii="Times New Roman" w:hAnsi="Times New Roman" w:cs="Times New Roman"/>
                <w:b/>
                <w:sz w:val="20"/>
                <w:szCs w:val="20"/>
              </w:rPr>
              <w:t>№</w:t>
            </w:r>
          </w:p>
        </w:tc>
        <w:tc>
          <w:tcPr>
            <w:tcW w:w="3010" w:type="dxa"/>
          </w:tcPr>
          <w:p w:rsidR="00277A45" w:rsidRPr="00277A45" w:rsidRDefault="00277A45" w:rsidP="00D803B2">
            <w:pPr>
              <w:rPr>
                <w:rFonts w:ascii="Times New Roman" w:hAnsi="Times New Roman" w:cs="Times New Roman"/>
                <w:b/>
                <w:sz w:val="20"/>
                <w:szCs w:val="20"/>
              </w:rPr>
            </w:pPr>
            <w:r w:rsidRPr="00277A45">
              <w:rPr>
                <w:rFonts w:ascii="Times New Roman" w:eastAsia="Times New Roman" w:hAnsi="Times New Roman" w:cs="Times New Roman"/>
                <w:b/>
                <w:bCs/>
                <w:spacing w:val="2"/>
                <w:kern w:val="36"/>
                <w:sz w:val="20"/>
                <w:szCs w:val="20"/>
                <w:lang w:eastAsia="ru-RU"/>
              </w:rPr>
              <w:t>Название госта</w:t>
            </w:r>
          </w:p>
        </w:tc>
        <w:tc>
          <w:tcPr>
            <w:tcW w:w="1843" w:type="dxa"/>
          </w:tcPr>
          <w:p w:rsidR="00277A45" w:rsidRPr="00277A45" w:rsidRDefault="00277A45" w:rsidP="00D803B2">
            <w:pPr>
              <w:rPr>
                <w:rFonts w:ascii="Times New Roman" w:hAnsi="Times New Roman" w:cs="Times New Roman"/>
                <w:b/>
                <w:sz w:val="20"/>
                <w:szCs w:val="20"/>
              </w:rPr>
            </w:pPr>
            <w:r w:rsidRPr="00277A45">
              <w:rPr>
                <w:rFonts w:ascii="Times New Roman" w:hAnsi="Times New Roman" w:cs="Times New Roman"/>
                <w:b/>
                <w:sz w:val="20"/>
                <w:szCs w:val="20"/>
              </w:rPr>
              <w:t>Дата начала действия</w:t>
            </w:r>
          </w:p>
        </w:tc>
        <w:tc>
          <w:tcPr>
            <w:tcW w:w="5528" w:type="dxa"/>
          </w:tcPr>
          <w:p w:rsidR="00277A45" w:rsidRPr="00321E65" w:rsidRDefault="00277A45" w:rsidP="00D803B2">
            <w:pPr>
              <w:rPr>
                <w:rFonts w:ascii="Times New Roman" w:hAnsi="Times New Roman" w:cs="Times New Roman"/>
                <w:b/>
                <w:sz w:val="20"/>
                <w:szCs w:val="20"/>
              </w:rPr>
            </w:pPr>
            <w:r>
              <w:rPr>
                <w:rFonts w:ascii="Times New Roman" w:hAnsi="Times New Roman" w:cs="Times New Roman"/>
                <w:b/>
                <w:sz w:val="20"/>
                <w:szCs w:val="20"/>
              </w:rPr>
              <w:t>Случаи применения и неприменения ГОСТа</w:t>
            </w:r>
          </w:p>
        </w:tc>
      </w:tr>
      <w:tr w:rsidR="00277A45" w:rsidRPr="00321E65" w:rsidTr="00312F7E">
        <w:tc>
          <w:tcPr>
            <w:tcW w:w="534" w:type="dxa"/>
          </w:tcPr>
          <w:p w:rsidR="00277A45" w:rsidRPr="00321E65" w:rsidRDefault="00277A45" w:rsidP="00087683">
            <w:pPr>
              <w:rPr>
                <w:rFonts w:ascii="Times New Roman" w:hAnsi="Times New Roman" w:cs="Times New Roman"/>
                <w:sz w:val="20"/>
                <w:szCs w:val="20"/>
              </w:rPr>
            </w:pPr>
            <w:r w:rsidRPr="00321E65">
              <w:rPr>
                <w:rFonts w:ascii="Times New Roman" w:hAnsi="Times New Roman" w:cs="Times New Roman"/>
                <w:sz w:val="20"/>
                <w:szCs w:val="20"/>
              </w:rPr>
              <w:t>1</w:t>
            </w:r>
          </w:p>
        </w:tc>
        <w:tc>
          <w:tcPr>
            <w:tcW w:w="3010" w:type="dxa"/>
          </w:tcPr>
          <w:p w:rsidR="00277A45" w:rsidRPr="00321E65" w:rsidRDefault="00277A45" w:rsidP="00D803B2">
            <w:pPr>
              <w:shd w:val="clear" w:color="auto" w:fill="FFFFFF"/>
              <w:textAlignment w:val="baseline"/>
              <w:outlineLvl w:val="0"/>
              <w:rPr>
                <w:rFonts w:ascii="Times New Roman" w:eastAsia="Times New Roman" w:hAnsi="Times New Roman" w:cs="Times New Roman"/>
                <w:bCs/>
                <w:spacing w:val="2"/>
                <w:kern w:val="36"/>
                <w:sz w:val="20"/>
                <w:szCs w:val="20"/>
                <w:lang w:eastAsia="ru-RU"/>
              </w:rPr>
            </w:pPr>
            <w:r w:rsidRPr="00321E65">
              <w:rPr>
                <w:rFonts w:ascii="Times New Roman" w:eastAsia="Times New Roman" w:hAnsi="Times New Roman" w:cs="Times New Roman"/>
                <w:bCs/>
                <w:spacing w:val="2"/>
                <w:kern w:val="36"/>
                <w:sz w:val="20"/>
                <w:szCs w:val="20"/>
                <w:lang w:eastAsia="ru-RU"/>
              </w:rPr>
              <w:t xml:space="preserve">ГОСТ </w:t>
            </w:r>
            <w:proofErr w:type="gramStart"/>
            <w:r w:rsidRPr="00321E65">
              <w:rPr>
                <w:rFonts w:ascii="Times New Roman" w:eastAsia="Times New Roman" w:hAnsi="Times New Roman" w:cs="Times New Roman"/>
                <w:bCs/>
                <w:spacing w:val="2"/>
                <w:kern w:val="36"/>
                <w:sz w:val="20"/>
                <w:szCs w:val="20"/>
                <w:lang w:eastAsia="ru-RU"/>
              </w:rPr>
              <w:t>Р</w:t>
            </w:r>
            <w:proofErr w:type="gramEnd"/>
            <w:r w:rsidRPr="00321E65">
              <w:rPr>
                <w:rFonts w:ascii="Times New Roman" w:eastAsia="Times New Roman" w:hAnsi="Times New Roman" w:cs="Times New Roman"/>
                <w:bCs/>
                <w:spacing w:val="2"/>
                <w:kern w:val="36"/>
                <w:sz w:val="20"/>
                <w:szCs w:val="20"/>
                <w:lang w:eastAsia="ru-RU"/>
              </w:rPr>
              <w:t xml:space="preserve"> 56278-2014 Изделия медицинские электрические. </w:t>
            </w:r>
            <w:proofErr w:type="spellStart"/>
            <w:r w:rsidRPr="00321E65">
              <w:rPr>
                <w:rFonts w:ascii="Times New Roman" w:eastAsia="Times New Roman" w:hAnsi="Times New Roman" w:cs="Times New Roman"/>
                <w:bCs/>
                <w:spacing w:val="2"/>
                <w:kern w:val="36"/>
                <w:sz w:val="20"/>
                <w:szCs w:val="20"/>
                <w:lang w:eastAsia="ru-RU"/>
              </w:rPr>
              <w:t>Видеоэндоскопические</w:t>
            </w:r>
            <w:proofErr w:type="spellEnd"/>
            <w:r w:rsidRPr="00321E65">
              <w:rPr>
                <w:rFonts w:ascii="Times New Roman" w:eastAsia="Times New Roman" w:hAnsi="Times New Roman" w:cs="Times New Roman"/>
                <w:bCs/>
                <w:spacing w:val="2"/>
                <w:kern w:val="36"/>
                <w:sz w:val="20"/>
                <w:szCs w:val="20"/>
                <w:lang w:eastAsia="ru-RU"/>
              </w:rPr>
              <w:t xml:space="preserve"> комплексы с установками для ультразвуковой и флуоресцентной эндоскопии.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сентября 2015</w:t>
            </w:r>
          </w:p>
        </w:tc>
        <w:tc>
          <w:tcPr>
            <w:tcW w:w="5528" w:type="dxa"/>
          </w:tcPr>
          <w:p w:rsidR="00312F7E" w:rsidRPr="00312F7E" w:rsidRDefault="00312F7E" w:rsidP="00D803B2">
            <w:pPr>
              <w:rPr>
                <w:rFonts w:ascii="Times New Roman" w:hAnsi="Times New Roman" w:cs="Times New Roman"/>
                <w:spacing w:val="2"/>
                <w:sz w:val="20"/>
                <w:szCs w:val="20"/>
                <w:shd w:val="clear" w:color="auto" w:fill="FFFFFF"/>
              </w:rPr>
            </w:pPr>
            <w:r w:rsidRPr="00312F7E">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проведения государственных закупок медицинского оборудования (МО): </w:t>
            </w:r>
            <w:proofErr w:type="spellStart"/>
            <w:r w:rsidRPr="00312F7E">
              <w:rPr>
                <w:rFonts w:ascii="Times New Roman" w:hAnsi="Times New Roman" w:cs="Times New Roman"/>
                <w:spacing w:val="2"/>
                <w:sz w:val="20"/>
                <w:szCs w:val="20"/>
                <w:shd w:val="clear" w:color="auto" w:fill="FFFFFF"/>
              </w:rPr>
              <w:t>видеоэндоскопические</w:t>
            </w:r>
            <w:proofErr w:type="spellEnd"/>
            <w:r w:rsidRPr="00312F7E">
              <w:rPr>
                <w:rFonts w:ascii="Times New Roman" w:hAnsi="Times New Roman" w:cs="Times New Roman"/>
                <w:spacing w:val="2"/>
                <w:sz w:val="20"/>
                <w:szCs w:val="20"/>
                <w:shd w:val="clear" w:color="auto" w:fill="FFFFFF"/>
              </w:rPr>
              <w:t xml:space="preserve"> комплексы с установками для ультразвуковой и флуоресцентной эндоскопии (далее - ВЭ комплексы), предназначенные для диагностики различных заболеваний в организме человека.</w:t>
            </w:r>
          </w:p>
          <w:p w:rsidR="00312F7E" w:rsidRDefault="00312F7E" w:rsidP="00D803B2">
            <w:pPr>
              <w:rPr>
                <w:rFonts w:ascii="Times New Roman" w:hAnsi="Times New Roman" w:cs="Times New Roman"/>
                <w:spacing w:val="2"/>
                <w:sz w:val="20"/>
                <w:szCs w:val="20"/>
                <w:shd w:val="clear" w:color="auto" w:fill="FFFFFF"/>
              </w:rPr>
            </w:pPr>
          </w:p>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Стандарт не распространяется на требования к подключенным различным устройствам фиксации (фото-, видеокамеры) или вывода изображения (мониторы, принтеры) и эндоскопическим инструментам, применяемым входе диагностики.</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56168-2014 Изделия медицинские электрические. Микроскопы операционные.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устанавливает технические требования к операционным микроскопам, а также частные требования в отношении опасности оптического излучения операционных микроскопов, используемых в глазной хирургии, применяемые для государственных закупок.</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различные подключенные устройства фиксации (фот</w:t>
            </w:r>
            <w:proofErr w:type="gramStart"/>
            <w:r w:rsidRPr="00321E65">
              <w:rPr>
                <w:rFonts w:ascii="Times New Roman" w:hAnsi="Times New Roman" w:cs="Times New Roman"/>
                <w:spacing w:val="2"/>
                <w:sz w:val="20"/>
                <w:szCs w:val="20"/>
                <w:shd w:val="clear" w:color="auto" w:fill="FFFFFF"/>
              </w:rPr>
              <w:t>о-</w:t>
            </w:r>
            <w:proofErr w:type="gramEnd"/>
            <w:r w:rsidRPr="00321E65">
              <w:rPr>
                <w:rFonts w:ascii="Times New Roman" w:hAnsi="Times New Roman" w:cs="Times New Roman"/>
                <w:spacing w:val="2"/>
                <w:sz w:val="20"/>
                <w:szCs w:val="20"/>
                <w:shd w:val="clear" w:color="auto" w:fill="FFFFFF"/>
              </w:rPr>
              <w:t xml:space="preserve"> , видеокамеры) или вывода изображения (мониторы, принтеры).</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56279-2014 Изделия медицинские электрические. Стойки эндоскопические.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эндоскопические стойки, предназначенные для оснащения эндоскопических диагностических отделений с целью проведения </w:t>
            </w:r>
            <w:proofErr w:type="spellStart"/>
            <w:r w:rsidRPr="00321E65">
              <w:rPr>
                <w:rFonts w:ascii="Times New Roman" w:hAnsi="Times New Roman" w:cs="Times New Roman"/>
                <w:spacing w:val="2"/>
                <w:sz w:val="20"/>
                <w:szCs w:val="20"/>
                <w:shd w:val="clear" w:color="auto" w:fill="FFFFFF"/>
              </w:rPr>
              <w:t>лечебно</w:t>
            </w:r>
            <w:proofErr w:type="spellEnd"/>
            <w:r w:rsidRPr="00321E65">
              <w:rPr>
                <w:rFonts w:ascii="Times New Roman" w:hAnsi="Times New Roman" w:cs="Times New Roman"/>
                <w:spacing w:val="2"/>
                <w:sz w:val="20"/>
                <w:szCs w:val="20"/>
                <w:shd w:val="clear" w:color="auto" w:fill="FFFFFF"/>
              </w:rPr>
              <w:t>/оперативных вмешательств через эндоскоп с помощью специальных инструментов, которые проводятся через инструментальный канал. Стандарт устанавливает технические требования к ним для государственных закупок.</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Требования настоящего стандарта не распространяются на стойки операционные нейрохирургические с набором эндоскопов.</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56280-2014 Изделия медицинские электрические. Стойки операционные нейрохирургические с набором эндоскопов.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сентября 2015</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операционные нейрохирургические стойки с набором эндоскопов, предназначенные для </w:t>
            </w:r>
            <w:proofErr w:type="spellStart"/>
            <w:r w:rsidRPr="00321E65">
              <w:rPr>
                <w:rFonts w:ascii="Times New Roman" w:hAnsi="Times New Roman" w:cs="Times New Roman"/>
                <w:spacing w:val="2"/>
                <w:sz w:val="20"/>
                <w:szCs w:val="20"/>
                <w:shd w:val="clear" w:color="auto" w:fill="FFFFFF"/>
              </w:rPr>
              <w:t>интраоперационного</w:t>
            </w:r>
            <w:proofErr w:type="spellEnd"/>
            <w:r w:rsidRPr="00321E65">
              <w:rPr>
                <w:rFonts w:ascii="Times New Roman" w:hAnsi="Times New Roman" w:cs="Times New Roman"/>
                <w:spacing w:val="2"/>
                <w:sz w:val="20"/>
                <w:szCs w:val="20"/>
                <w:shd w:val="clear" w:color="auto" w:fill="FFFFFF"/>
              </w:rPr>
              <w:t xml:space="preserve"> контроля </w:t>
            </w:r>
            <w:proofErr w:type="spellStart"/>
            <w:r w:rsidRPr="00321E65">
              <w:rPr>
                <w:rFonts w:ascii="Times New Roman" w:hAnsi="Times New Roman" w:cs="Times New Roman"/>
                <w:spacing w:val="2"/>
                <w:sz w:val="20"/>
                <w:szCs w:val="20"/>
                <w:shd w:val="clear" w:color="auto" w:fill="FFFFFF"/>
              </w:rPr>
              <w:t>клипирования</w:t>
            </w:r>
            <w:proofErr w:type="spellEnd"/>
            <w:r w:rsidRPr="00321E65">
              <w:rPr>
                <w:rFonts w:ascii="Times New Roman" w:hAnsi="Times New Roman" w:cs="Times New Roman"/>
                <w:spacing w:val="2"/>
                <w:sz w:val="20"/>
                <w:szCs w:val="20"/>
                <w:shd w:val="clear" w:color="auto" w:fill="FFFFFF"/>
              </w:rPr>
              <w:t xml:space="preserve"> аневризма, удаления и хирургического лечения. Стандарт устанавливает технические требования к ним для государственных закупок.</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Требования стандарта не распространяются на наборы нейрохирургических инструментов и принадлежности для проведения хирургических операций.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56331-2014 Изделия медицинские электрические. Изделия медицинские ультразвуковые диагностические.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января 2016</w:t>
            </w:r>
          </w:p>
        </w:tc>
        <w:tc>
          <w:tcPr>
            <w:tcW w:w="5528" w:type="dxa"/>
          </w:tcPr>
          <w:p w:rsidR="00312F7E"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сканирующие УЗ (сканеры) среднего и высокого класса общего применения, предназначенные для массовых профилактических обследований.</w:t>
            </w:r>
          </w:p>
          <w:p w:rsidR="00277A45" w:rsidRPr="00321E65" w:rsidRDefault="00277A45" w:rsidP="00277A45">
            <w:pPr>
              <w:rPr>
                <w:rFonts w:ascii="Times New Roman" w:hAnsi="Times New Roman" w:cs="Times New Roman"/>
                <w:sz w:val="20"/>
                <w:szCs w:val="20"/>
              </w:rPr>
            </w:pP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другие специализированные УЗ.</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56327-2014 Изделия медицинские электрические. Ультразвуковые аппараты экспертного класса.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января 2016</w:t>
            </w:r>
          </w:p>
        </w:tc>
        <w:tc>
          <w:tcPr>
            <w:tcW w:w="5528" w:type="dxa"/>
          </w:tcPr>
          <w:p w:rsidR="00312F7E" w:rsidRPr="00312F7E" w:rsidRDefault="00312F7E" w:rsidP="00277A45">
            <w:pPr>
              <w:rPr>
                <w:rFonts w:ascii="Times New Roman" w:hAnsi="Times New Roman" w:cs="Times New Roman"/>
                <w:spacing w:val="2"/>
                <w:sz w:val="20"/>
                <w:szCs w:val="20"/>
                <w:shd w:val="clear" w:color="auto" w:fill="FFFFFF"/>
              </w:rPr>
            </w:pPr>
            <w:r w:rsidRPr="00312F7E">
              <w:rPr>
                <w:rFonts w:ascii="Times New Roman" w:hAnsi="Times New Roman" w:cs="Times New Roman"/>
                <w:spacing w:val="2"/>
                <w:sz w:val="20"/>
                <w:szCs w:val="20"/>
                <w:shd w:val="clear" w:color="auto" w:fill="FFFFFF"/>
              </w:rPr>
              <w:t>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ультразвуковых аппаратов экспертного класса (УЗ).</w:t>
            </w:r>
          </w:p>
          <w:p w:rsidR="00277A45" w:rsidRPr="00321E65" w:rsidRDefault="00277A45" w:rsidP="00277A45">
            <w:pPr>
              <w:rPr>
                <w:rFonts w:ascii="Times New Roman" w:hAnsi="Times New Roman" w:cs="Times New Roman"/>
                <w:sz w:val="20"/>
                <w:szCs w:val="20"/>
              </w:rPr>
            </w:pPr>
            <w:r w:rsidRPr="00312F7E">
              <w:rPr>
                <w:rFonts w:ascii="Times New Roman" w:hAnsi="Times New Roman" w:cs="Times New Roman"/>
                <w:spacing w:val="2"/>
                <w:sz w:val="20"/>
                <w:szCs w:val="20"/>
                <w:shd w:val="clear" w:color="auto" w:fill="FFFFFF"/>
              </w:rPr>
              <w:t>Стандарт не распространяется на изделия медицинские ультразвуковые диагностические специализированные.</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58024-2017 Изделия медицинские. Оборудование для термического обеззараживания/обезвреживан</w:t>
            </w:r>
            <w:r w:rsidRPr="00321E65">
              <w:rPr>
                <w:rFonts w:ascii="Times New Roman" w:hAnsi="Times New Roman" w:cs="Times New Roman"/>
                <w:spacing w:val="2"/>
                <w:sz w:val="20"/>
                <w:szCs w:val="20"/>
                <w:shd w:val="clear" w:color="auto" w:fill="FFFFFF"/>
              </w:rPr>
              <w:lastRenderedPageBreak/>
              <w:t>ия медицинских отходов. Метод сухого горячего воздуха.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lastRenderedPageBreak/>
              <w:t>01 сентября 2018</w:t>
            </w:r>
          </w:p>
        </w:tc>
        <w:tc>
          <w:tcPr>
            <w:tcW w:w="5528" w:type="dxa"/>
          </w:tcPr>
          <w:p w:rsidR="00312F7E" w:rsidRDefault="00312F7E" w:rsidP="00277A45">
            <w:pPr>
              <w:rPr>
                <w:rFonts w:ascii="Times New Roman" w:hAnsi="Times New Roman" w:cs="Times New Roman"/>
                <w:color w:val="2D2D2D"/>
                <w:spacing w:val="2"/>
                <w:sz w:val="20"/>
                <w:szCs w:val="20"/>
                <w:shd w:val="clear" w:color="auto" w:fill="FFFFFF"/>
              </w:rPr>
            </w:pPr>
            <w:r w:rsidRPr="00312F7E">
              <w:rPr>
                <w:rFonts w:ascii="Times New Roman" w:hAnsi="Times New Roman" w:cs="Times New Roman"/>
                <w:color w:val="2D2D2D"/>
                <w:spacing w:val="2"/>
                <w:sz w:val="20"/>
                <w:szCs w:val="20"/>
                <w:shd w:val="clear" w:color="auto" w:fill="FFFFFF"/>
              </w:rPr>
              <w:t xml:space="preserve">Настоящий стандарт устанавливает требования к подготовке ТЗ и их оформлению при проведении государственных закупок оборудования для термического обеззараживания/обезвреживания медицинских отходов, </w:t>
            </w:r>
            <w:r w:rsidRPr="00312F7E">
              <w:rPr>
                <w:rFonts w:ascii="Times New Roman" w:hAnsi="Times New Roman" w:cs="Times New Roman"/>
                <w:color w:val="2D2D2D"/>
                <w:spacing w:val="2"/>
                <w:sz w:val="20"/>
                <w:szCs w:val="20"/>
                <w:shd w:val="clear" w:color="auto" w:fill="FFFFFF"/>
              </w:rPr>
              <w:lastRenderedPageBreak/>
              <w:t xml:space="preserve">принцип действия которых основан на методе сухого горячего воздуха (далее - установки для обеззараживания). </w:t>
            </w:r>
          </w:p>
          <w:p w:rsidR="00312F7E" w:rsidRDefault="00312F7E" w:rsidP="00277A45">
            <w:pPr>
              <w:rPr>
                <w:rFonts w:ascii="Times New Roman" w:hAnsi="Times New Roman" w:cs="Times New Roman"/>
                <w:color w:val="2D2D2D"/>
                <w:spacing w:val="2"/>
                <w:sz w:val="20"/>
                <w:szCs w:val="20"/>
                <w:shd w:val="clear" w:color="auto" w:fill="FFFFFF"/>
              </w:rPr>
            </w:pPr>
          </w:p>
          <w:p w:rsidR="00312F7E" w:rsidRPr="00312F7E" w:rsidRDefault="00312F7E" w:rsidP="00277A45">
            <w:pPr>
              <w:rPr>
                <w:rFonts w:ascii="Times New Roman" w:hAnsi="Times New Roman" w:cs="Times New Roman"/>
                <w:spacing w:val="2"/>
                <w:sz w:val="20"/>
                <w:szCs w:val="20"/>
                <w:shd w:val="clear" w:color="auto" w:fill="FFFFFF"/>
              </w:rPr>
            </w:pPr>
            <w:r w:rsidRPr="00312F7E">
              <w:rPr>
                <w:rFonts w:ascii="Times New Roman" w:hAnsi="Times New Roman" w:cs="Times New Roman"/>
                <w:color w:val="2D2D2D"/>
                <w:spacing w:val="2"/>
                <w:sz w:val="20"/>
                <w:szCs w:val="20"/>
                <w:shd w:val="clear" w:color="auto" w:fill="FFFFFF"/>
              </w:rPr>
              <w:t>Настоящий стандарт не распространяется на установки для обеззараживания, принцип действия которых основан на других физических методах.</w:t>
            </w:r>
          </w:p>
          <w:p w:rsidR="00277A45" w:rsidRPr="00277A45"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не распространяется на оборудование, предназначенное для термической стерилизации и/или дезинфекции медицинских изделий с применением сухого горячего воздуха.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оборудование, предназначенное для уничтожения отходов методом кремации (сжигания), пиролиза.</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8</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56329-2014 Изделия медицинские электрические. </w:t>
            </w:r>
            <w:proofErr w:type="spellStart"/>
            <w:r w:rsidRPr="00321E65">
              <w:rPr>
                <w:rFonts w:ascii="Times New Roman" w:hAnsi="Times New Roman" w:cs="Times New Roman"/>
                <w:spacing w:val="2"/>
                <w:sz w:val="20"/>
                <w:szCs w:val="20"/>
                <w:shd w:val="clear" w:color="auto" w:fill="FFFFFF"/>
              </w:rPr>
              <w:t>Литотриптеры</w:t>
            </w:r>
            <w:proofErr w:type="spellEnd"/>
            <w:r w:rsidRPr="00321E65">
              <w:rPr>
                <w:rFonts w:ascii="Times New Roman" w:hAnsi="Times New Roman" w:cs="Times New Roman"/>
                <w:spacing w:val="2"/>
                <w:sz w:val="20"/>
                <w:szCs w:val="20"/>
                <w:shd w:val="clear" w:color="auto" w:fill="FFFFFF"/>
              </w:rPr>
              <w:t>.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января 2016</w:t>
            </w:r>
          </w:p>
        </w:tc>
        <w:tc>
          <w:tcPr>
            <w:tcW w:w="5528" w:type="dxa"/>
          </w:tcPr>
          <w:p w:rsidR="00277A45" w:rsidRPr="00321E65" w:rsidRDefault="00277A45" w:rsidP="00D803B2">
            <w:pPr>
              <w:rPr>
                <w:rFonts w:ascii="Times New Roman" w:hAnsi="Times New Roman" w:cs="Times New Roman"/>
                <w:sz w:val="20"/>
                <w:szCs w:val="20"/>
              </w:rPr>
            </w:pPr>
            <w:proofErr w:type="gramStart"/>
            <w:r w:rsidRPr="00321E65">
              <w:rPr>
                <w:rFonts w:ascii="Times New Roman" w:hAnsi="Times New Roman" w:cs="Times New Roman"/>
                <w:spacing w:val="2"/>
                <w:sz w:val="20"/>
                <w:szCs w:val="20"/>
                <w:shd w:val="clear" w:color="auto" w:fill="FFFFFF"/>
              </w:rPr>
              <w:t xml:space="preserve">Настоящий стандарт распространяется на </w:t>
            </w:r>
            <w:proofErr w:type="spellStart"/>
            <w:r w:rsidRPr="00321E65">
              <w:rPr>
                <w:rFonts w:ascii="Times New Roman" w:hAnsi="Times New Roman" w:cs="Times New Roman"/>
                <w:spacing w:val="2"/>
                <w:sz w:val="20"/>
                <w:szCs w:val="20"/>
                <w:shd w:val="clear" w:color="auto" w:fill="FFFFFF"/>
              </w:rPr>
              <w:t>литотриптеры</w:t>
            </w:r>
            <w:proofErr w:type="spellEnd"/>
            <w:r w:rsidRPr="00321E65">
              <w:rPr>
                <w:rFonts w:ascii="Times New Roman" w:hAnsi="Times New Roman" w:cs="Times New Roman"/>
                <w:spacing w:val="2"/>
                <w:sz w:val="20"/>
                <w:szCs w:val="20"/>
                <w:shd w:val="clear" w:color="auto" w:fill="FFFFFF"/>
              </w:rPr>
              <w:t xml:space="preserve">, предназначенные для </w:t>
            </w:r>
            <w:proofErr w:type="spellStart"/>
            <w:r w:rsidRPr="00321E65">
              <w:rPr>
                <w:rFonts w:ascii="Times New Roman" w:hAnsi="Times New Roman" w:cs="Times New Roman"/>
                <w:spacing w:val="2"/>
                <w:sz w:val="20"/>
                <w:szCs w:val="20"/>
                <w:shd w:val="clear" w:color="auto" w:fill="FFFFFF"/>
              </w:rPr>
              <w:t>литотрипсии</w:t>
            </w:r>
            <w:proofErr w:type="spellEnd"/>
            <w:r w:rsidRPr="00321E65">
              <w:rPr>
                <w:rFonts w:ascii="Times New Roman" w:hAnsi="Times New Roman" w:cs="Times New Roman"/>
                <w:spacing w:val="2"/>
                <w:sz w:val="20"/>
                <w:szCs w:val="20"/>
                <w:shd w:val="clear" w:color="auto" w:fill="FFFFFF"/>
              </w:rPr>
              <w:t xml:space="preserve"> с системами рентгеновской и ультразвуковой локализации.</w:t>
            </w:r>
            <w:proofErr w:type="gramEnd"/>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9</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58551-2019 Изделия медицинские одноразовые из нетканых материалов. Одежда и </w:t>
            </w:r>
            <w:proofErr w:type="gramStart"/>
            <w:r w:rsidRPr="00321E65">
              <w:rPr>
                <w:rFonts w:ascii="Times New Roman" w:hAnsi="Times New Roman" w:cs="Times New Roman"/>
                <w:spacing w:val="2"/>
                <w:sz w:val="20"/>
                <w:szCs w:val="20"/>
              </w:rPr>
              <w:t>белье</w:t>
            </w:r>
            <w:proofErr w:type="gramEnd"/>
            <w:r w:rsidRPr="00321E65">
              <w:rPr>
                <w:rFonts w:ascii="Times New Roman" w:hAnsi="Times New Roman" w:cs="Times New Roman"/>
                <w:spacing w:val="2"/>
                <w:sz w:val="20"/>
                <w:szCs w:val="20"/>
              </w:rPr>
              <w:t xml:space="preserve"> хирургические одноразовые из нетканых материалов.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мая 2020</w:t>
            </w:r>
          </w:p>
        </w:tc>
        <w:tc>
          <w:tcPr>
            <w:tcW w:w="5528" w:type="dxa"/>
          </w:tcPr>
          <w:p w:rsidR="00277A45" w:rsidRPr="00321E65" w:rsidRDefault="00277A45" w:rsidP="00321E65">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распространяется на торги по государственным и муниципальным закупкам одноразовых медицинских изделий из нетканых материалов, а именно: одноразовых хирургических одежды и белья из нетканых материалов, применяемых как медицинские изделия для персонала, пациентов и оборудования в медицинских организациях (далее - МО) при проведении хирургических процедур.</w:t>
            </w:r>
            <w:r w:rsidRPr="00321E65">
              <w:rPr>
                <w:spacing w:val="2"/>
                <w:sz w:val="20"/>
                <w:szCs w:val="20"/>
              </w:rPr>
              <w:br/>
            </w:r>
          </w:p>
          <w:p w:rsidR="00277A45" w:rsidRPr="00321E65" w:rsidRDefault="00277A45" w:rsidP="00321E65">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xml:space="preserve">Настоящий стандарт не распространяется на </w:t>
            </w:r>
            <w:r>
              <w:rPr>
                <w:spacing w:val="2"/>
                <w:sz w:val="20"/>
                <w:szCs w:val="20"/>
              </w:rPr>
              <w:t>негосударственные закупки ОХОБ.</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10</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56612-2015 Изделия медицинские электрические. Навигаторы стереотаксические для нейрохирургии.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2016</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государственные и муниципальные закупки ИМЭ для оказания медицинской помощи. Стандарт не распространяется на негосударственные закупки ИМЭ.</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11</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57091-2016 Изделия медицинские электрические. Машина проявочная автоматическая для рентгеновской пленки, для работы в темной комнате.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автоматические проявочные машины для рентгеновской пленки, для работы в темной комнате.</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12</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57092-2016 Изделия медицинские электрические. Аппаратура для телемедицинских видеоконференций.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аппаратуру для телемедицинских видеоконференций.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13</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58560-2019 Повязки и салфетки медицинского назначения.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мая 2020</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устанавливает требования к описанию некоторых видов медицинских повязок и салфеток для целей подготовки и проведения процедур закупки медицинских повязок и салфеток для обеспечения государственных и муниципальных нужд.</w:t>
            </w:r>
            <w:r w:rsidRPr="00321E65">
              <w:rPr>
                <w:spacing w:val="2"/>
                <w:sz w:val="20"/>
                <w:szCs w:val="20"/>
              </w:rPr>
              <w:br/>
            </w:r>
          </w:p>
          <w:p w:rsidR="00277A45" w:rsidRPr="00920C76"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не распространяется на повязки и салфетки, не явл</w:t>
            </w:r>
            <w:r>
              <w:rPr>
                <w:spacing w:val="2"/>
                <w:sz w:val="20"/>
                <w:szCs w:val="20"/>
              </w:rPr>
              <w:t>яющиеся медицинскими изделиями.</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56128-2014 Изделия медицинские электрические. Светильники операционные. Технические требования для государственных закупок (Переиздание)</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сентября 2019</w:t>
            </w:r>
          </w:p>
        </w:tc>
        <w:tc>
          <w:tcPr>
            <w:tcW w:w="5528" w:type="dxa"/>
          </w:tcPr>
          <w:p w:rsidR="00277A45" w:rsidRPr="00321E65" w:rsidRDefault="00277A45" w:rsidP="00277A45">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светильники, предназначенные для обеспечения необходимого уровня освещения операционного поля.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на смотровые (диагностические) светильники по </w:t>
            </w:r>
            <w:hyperlink r:id="rId7"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МЭК 60601-2-41</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налобные лампы;</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эндоскопы, </w:t>
            </w:r>
            <w:proofErr w:type="spellStart"/>
            <w:r w:rsidRPr="00321E65">
              <w:rPr>
                <w:rFonts w:ascii="Times New Roman" w:hAnsi="Times New Roman" w:cs="Times New Roman"/>
                <w:spacing w:val="2"/>
                <w:sz w:val="20"/>
                <w:szCs w:val="20"/>
                <w:shd w:val="clear" w:color="auto" w:fill="FFFFFF"/>
              </w:rPr>
              <w:t>лапароскопы</w:t>
            </w:r>
            <w:proofErr w:type="spellEnd"/>
            <w:r w:rsidRPr="00321E65">
              <w:rPr>
                <w:rFonts w:ascii="Times New Roman" w:hAnsi="Times New Roman" w:cs="Times New Roman"/>
                <w:spacing w:val="2"/>
                <w:sz w:val="20"/>
                <w:szCs w:val="20"/>
                <w:shd w:val="clear" w:color="auto" w:fill="FFFFFF"/>
              </w:rPr>
              <w:t xml:space="preserve"> и их источники света по </w:t>
            </w:r>
            <w:hyperlink r:id="rId8" w:history="1">
              <w:r w:rsidRPr="00321E65">
                <w:rPr>
                  <w:rStyle w:val="a4"/>
                  <w:rFonts w:ascii="Times New Roman" w:hAnsi="Times New Roman" w:cs="Times New Roman"/>
                  <w:color w:val="auto"/>
                  <w:spacing w:val="2"/>
                  <w:sz w:val="20"/>
                  <w:szCs w:val="20"/>
                  <w:shd w:val="clear" w:color="auto" w:fill="FFFFFF"/>
                </w:rPr>
                <w:t>ГОСТ Р 50267.18</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используемые в стоматологии;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общего назначения по </w:t>
            </w:r>
            <w:hyperlink r:id="rId9" w:history="1">
              <w:r w:rsidRPr="00321E65">
                <w:rPr>
                  <w:rStyle w:val="a4"/>
                  <w:rFonts w:ascii="Times New Roman" w:hAnsi="Times New Roman" w:cs="Times New Roman"/>
                  <w:color w:val="auto"/>
                  <w:spacing w:val="2"/>
                  <w:sz w:val="20"/>
                  <w:szCs w:val="20"/>
                  <w:shd w:val="clear" w:color="auto" w:fill="FFFFFF"/>
                </w:rPr>
                <w:t>ГОСТ IEC 60598-2-1</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 и </w:t>
            </w:r>
            <w:hyperlink r:id="rId10" w:history="1">
              <w:r w:rsidRPr="00321E65">
                <w:rPr>
                  <w:rStyle w:val="a4"/>
                  <w:rFonts w:ascii="Times New Roman" w:hAnsi="Times New Roman" w:cs="Times New Roman"/>
                  <w:color w:val="auto"/>
                  <w:spacing w:val="2"/>
                  <w:sz w:val="20"/>
                  <w:szCs w:val="20"/>
                  <w:shd w:val="clear" w:color="auto" w:fill="FFFFFF"/>
                </w:rPr>
                <w:t>ГОСТ IEC 60598-2-4</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lastRenderedPageBreak/>
              <w:t>- светильники, предназначенные для терапевтических целей;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источники света специального назначения с различными условиями использования, такие как </w:t>
            </w:r>
            <w:proofErr w:type="gramStart"/>
            <w:r w:rsidRPr="00321E65">
              <w:rPr>
                <w:rFonts w:ascii="Times New Roman" w:hAnsi="Times New Roman" w:cs="Times New Roman"/>
                <w:spacing w:val="2"/>
                <w:sz w:val="20"/>
                <w:szCs w:val="20"/>
                <w:shd w:val="clear" w:color="auto" w:fill="FFFFFF"/>
              </w:rPr>
              <w:t>УФ-источники</w:t>
            </w:r>
            <w:proofErr w:type="gramEnd"/>
            <w:r w:rsidRPr="00321E65">
              <w:rPr>
                <w:rFonts w:ascii="Times New Roman" w:hAnsi="Times New Roman" w:cs="Times New Roman"/>
                <w:spacing w:val="2"/>
                <w:sz w:val="20"/>
                <w:szCs w:val="20"/>
                <w:shd w:val="clear" w:color="auto" w:fill="FFFFFF"/>
              </w:rPr>
              <w:t xml:space="preserve"> света для дерматологической диагностики, щелевые лампы для офтальмологии, источники света для хирургических микроскопов и источники света для хирургических навигационных систем;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источники света, подключаемые к хирургическим инструментам;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аварийного освещения по </w:t>
            </w:r>
            <w:hyperlink r:id="rId11" w:history="1">
              <w:r w:rsidRPr="00321E65">
                <w:rPr>
                  <w:rStyle w:val="a4"/>
                  <w:rFonts w:ascii="Times New Roman" w:hAnsi="Times New Roman" w:cs="Times New Roman"/>
                  <w:color w:val="auto"/>
                  <w:spacing w:val="2"/>
                  <w:sz w:val="20"/>
                  <w:szCs w:val="20"/>
                  <w:shd w:val="clear" w:color="auto" w:fill="FFFFFF"/>
                </w:rPr>
                <w:t>ГОСТ IEC 60598-2-22</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15</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55992.1-2014 Изделия медицинские для диагностики </w:t>
            </w:r>
            <w:proofErr w:type="spellStart"/>
            <w:r w:rsidRPr="00321E65">
              <w:rPr>
                <w:rFonts w:ascii="Times New Roman" w:hAnsi="Times New Roman" w:cs="Times New Roman"/>
                <w:spacing w:val="2"/>
                <w:sz w:val="20"/>
                <w:szCs w:val="20"/>
              </w:rPr>
              <w:t>in</w:t>
            </w:r>
            <w:proofErr w:type="spellEnd"/>
            <w:r w:rsidRPr="00321E65">
              <w:rPr>
                <w:rFonts w:ascii="Times New Roman" w:hAnsi="Times New Roman" w:cs="Times New Roman"/>
                <w:spacing w:val="2"/>
                <w:sz w:val="20"/>
                <w:szCs w:val="20"/>
              </w:rPr>
              <w:t xml:space="preserve"> </w:t>
            </w:r>
            <w:proofErr w:type="spellStart"/>
            <w:r w:rsidRPr="00321E65">
              <w:rPr>
                <w:rFonts w:ascii="Times New Roman" w:hAnsi="Times New Roman" w:cs="Times New Roman"/>
                <w:spacing w:val="2"/>
                <w:sz w:val="20"/>
                <w:szCs w:val="20"/>
              </w:rPr>
              <w:t>vitro</w:t>
            </w:r>
            <w:proofErr w:type="spellEnd"/>
            <w:r w:rsidRPr="00321E65">
              <w:rPr>
                <w:rFonts w:ascii="Times New Roman" w:hAnsi="Times New Roman" w:cs="Times New Roman"/>
                <w:spacing w:val="2"/>
                <w:sz w:val="20"/>
                <w:szCs w:val="20"/>
              </w:rPr>
              <w:t xml:space="preserve"> для </w:t>
            </w:r>
            <w:proofErr w:type="spellStart"/>
            <w:r w:rsidRPr="00321E65">
              <w:rPr>
                <w:rFonts w:ascii="Times New Roman" w:hAnsi="Times New Roman" w:cs="Times New Roman"/>
                <w:spacing w:val="2"/>
                <w:sz w:val="20"/>
                <w:szCs w:val="20"/>
              </w:rPr>
              <w:t>флюоресцентного</w:t>
            </w:r>
            <w:proofErr w:type="spellEnd"/>
            <w:r w:rsidRPr="00321E65">
              <w:rPr>
                <w:rFonts w:ascii="Times New Roman" w:hAnsi="Times New Roman" w:cs="Times New Roman"/>
                <w:spacing w:val="2"/>
                <w:sz w:val="20"/>
                <w:szCs w:val="20"/>
              </w:rPr>
              <w:t xml:space="preserve"> и </w:t>
            </w:r>
            <w:proofErr w:type="spellStart"/>
            <w:r w:rsidRPr="00321E65">
              <w:rPr>
                <w:rFonts w:ascii="Times New Roman" w:hAnsi="Times New Roman" w:cs="Times New Roman"/>
                <w:spacing w:val="2"/>
                <w:sz w:val="20"/>
                <w:szCs w:val="20"/>
              </w:rPr>
              <w:t>иммунофлюоресцентного</w:t>
            </w:r>
            <w:proofErr w:type="spellEnd"/>
            <w:r w:rsidRPr="00321E65">
              <w:rPr>
                <w:rFonts w:ascii="Times New Roman" w:hAnsi="Times New Roman" w:cs="Times New Roman"/>
                <w:spacing w:val="2"/>
                <w:sz w:val="20"/>
                <w:szCs w:val="20"/>
              </w:rPr>
              <w:t xml:space="preserve"> анализа "сухого пятна" крови новорожденного. Часть 1. Приборы и оборудование для </w:t>
            </w:r>
            <w:proofErr w:type="spellStart"/>
            <w:r w:rsidRPr="00321E65">
              <w:rPr>
                <w:rFonts w:ascii="Times New Roman" w:hAnsi="Times New Roman" w:cs="Times New Roman"/>
                <w:spacing w:val="2"/>
                <w:sz w:val="20"/>
                <w:szCs w:val="20"/>
              </w:rPr>
              <w:t>флюоресцентного</w:t>
            </w:r>
            <w:proofErr w:type="spellEnd"/>
            <w:r w:rsidRPr="00321E65">
              <w:rPr>
                <w:rFonts w:ascii="Times New Roman" w:hAnsi="Times New Roman" w:cs="Times New Roman"/>
                <w:spacing w:val="2"/>
                <w:sz w:val="20"/>
                <w:szCs w:val="20"/>
              </w:rPr>
              <w:t xml:space="preserve"> и </w:t>
            </w:r>
            <w:proofErr w:type="spellStart"/>
            <w:r w:rsidRPr="00321E65">
              <w:rPr>
                <w:rFonts w:ascii="Times New Roman" w:hAnsi="Times New Roman" w:cs="Times New Roman"/>
                <w:spacing w:val="2"/>
                <w:sz w:val="20"/>
                <w:szCs w:val="20"/>
              </w:rPr>
              <w:t>иммунофлюоресцентного</w:t>
            </w:r>
            <w:proofErr w:type="spellEnd"/>
            <w:r w:rsidRPr="00321E65">
              <w:rPr>
                <w:rFonts w:ascii="Times New Roman" w:hAnsi="Times New Roman" w:cs="Times New Roman"/>
                <w:spacing w:val="2"/>
                <w:sz w:val="20"/>
                <w:szCs w:val="20"/>
              </w:rPr>
              <w:t xml:space="preserve"> анализа "сухого пятна" крови новорожденного.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устанавливает технические требования к медицинским изделиям для </w:t>
            </w:r>
            <w:proofErr w:type="spellStart"/>
            <w:r w:rsidRPr="00321E65">
              <w:rPr>
                <w:rFonts w:ascii="Times New Roman" w:hAnsi="Times New Roman" w:cs="Times New Roman"/>
                <w:spacing w:val="2"/>
                <w:sz w:val="20"/>
                <w:szCs w:val="20"/>
                <w:shd w:val="clear" w:color="auto" w:fill="FFFFFF"/>
              </w:rPr>
              <w:t>флюоресцентных</w:t>
            </w:r>
            <w:proofErr w:type="spellEnd"/>
            <w:r w:rsidRPr="00321E65">
              <w:rPr>
                <w:rFonts w:ascii="Times New Roman" w:hAnsi="Times New Roman" w:cs="Times New Roman"/>
                <w:spacing w:val="2"/>
                <w:sz w:val="20"/>
                <w:szCs w:val="20"/>
                <w:shd w:val="clear" w:color="auto" w:fill="FFFFFF"/>
              </w:rPr>
              <w:t xml:space="preserve"> и </w:t>
            </w:r>
            <w:proofErr w:type="spellStart"/>
            <w:r w:rsidRPr="00321E65">
              <w:rPr>
                <w:rFonts w:ascii="Times New Roman" w:hAnsi="Times New Roman" w:cs="Times New Roman"/>
                <w:spacing w:val="2"/>
                <w:sz w:val="20"/>
                <w:szCs w:val="20"/>
                <w:shd w:val="clear" w:color="auto" w:fill="FFFFFF"/>
              </w:rPr>
              <w:t>иммунофлюоресцентных</w:t>
            </w:r>
            <w:proofErr w:type="spellEnd"/>
            <w:r w:rsidRPr="00321E65">
              <w:rPr>
                <w:rFonts w:ascii="Times New Roman" w:hAnsi="Times New Roman" w:cs="Times New Roman"/>
                <w:spacing w:val="2"/>
                <w:sz w:val="20"/>
                <w:szCs w:val="20"/>
                <w:shd w:val="clear" w:color="auto" w:fill="FFFFFF"/>
              </w:rPr>
              <w:t xml:space="preserve"> исследований </w:t>
            </w:r>
            <w:proofErr w:type="spellStart"/>
            <w:r w:rsidRPr="00321E65">
              <w:rPr>
                <w:rFonts w:ascii="Times New Roman" w:hAnsi="Times New Roman" w:cs="Times New Roman"/>
                <w:i/>
                <w:iCs/>
                <w:spacing w:val="2"/>
                <w:sz w:val="20"/>
                <w:szCs w:val="20"/>
                <w:shd w:val="clear" w:color="auto" w:fill="FFFFFF"/>
              </w:rPr>
              <w:t>in</w:t>
            </w:r>
            <w:proofErr w:type="spellEnd"/>
            <w:r w:rsidRPr="00321E65">
              <w:rPr>
                <w:rFonts w:ascii="Times New Roman" w:hAnsi="Times New Roman" w:cs="Times New Roman"/>
                <w:i/>
                <w:iCs/>
                <w:spacing w:val="2"/>
                <w:sz w:val="20"/>
                <w:szCs w:val="20"/>
                <w:shd w:val="clear" w:color="auto" w:fill="FFFFFF"/>
              </w:rPr>
              <w:t xml:space="preserve"> </w:t>
            </w:r>
            <w:proofErr w:type="spellStart"/>
            <w:r w:rsidRPr="00321E65">
              <w:rPr>
                <w:rFonts w:ascii="Times New Roman" w:hAnsi="Times New Roman" w:cs="Times New Roman"/>
                <w:i/>
                <w:iCs/>
                <w:spacing w:val="2"/>
                <w:sz w:val="20"/>
                <w:szCs w:val="20"/>
                <w:shd w:val="clear" w:color="auto" w:fill="FFFFFF"/>
              </w:rPr>
              <w:t>vitro</w:t>
            </w:r>
            <w:proofErr w:type="spellEnd"/>
            <w:r w:rsidRPr="00321E65">
              <w:rPr>
                <w:rFonts w:ascii="Times New Roman" w:hAnsi="Times New Roman" w:cs="Times New Roman"/>
                <w:spacing w:val="2"/>
                <w:sz w:val="20"/>
                <w:szCs w:val="20"/>
                <w:shd w:val="clear" w:color="auto" w:fill="FFFFFF"/>
              </w:rPr>
              <w:t> </w:t>
            </w:r>
            <w:proofErr w:type="spellStart"/>
            <w:r w:rsidRPr="00321E65">
              <w:rPr>
                <w:rFonts w:ascii="Times New Roman" w:hAnsi="Times New Roman" w:cs="Times New Roman"/>
                <w:spacing w:val="2"/>
                <w:sz w:val="20"/>
                <w:szCs w:val="20"/>
                <w:shd w:val="clear" w:color="auto" w:fill="FFFFFF"/>
              </w:rPr>
              <w:t>аналитов</w:t>
            </w:r>
            <w:proofErr w:type="spellEnd"/>
            <w:r w:rsidRPr="00321E65">
              <w:rPr>
                <w:rFonts w:ascii="Times New Roman" w:hAnsi="Times New Roman" w:cs="Times New Roman"/>
                <w:spacing w:val="2"/>
                <w:sz w:val="20"/>
                <w:szCs w:val="20"/>
                <w:shd w:val="clear" w:color="auto" w:fill="FFFFFF"/>
              </w:rPr>
              <w:t xml:space="preserve"> в "сухих пятнах" крови новорожденных при выполнении неонатального скрининга на наследственные заболевания в целях их раннего выявления.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Технические требования, установленные настоящим стандартом, применяются при проведении государственных закупок данных изделий.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16</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55992.2-2014 Изделия медицинские для диагностики </w:t>
            </w:r>
            <w:proofErr w:type="spellStart"/>
            <w:r w:rsidRPr="00321E65">
              <w:rPr>
                <w:rFonts w:ascii="Times New Roman" w:hAnsi="Times New Roman" w:cs="Times New Roman"/>
                <w:spacing w:val="2"/>
                <w:sz w:val="20"/>
                <w:szCs w:val="20"/>
              </w:rPr>
              <w:t>in</w:t>
            </w:r>
            <w:proofErr w:type="spellEnd"/>
            <w:r w:rsidRPr="00321E65">
              <w:rPr>
                <w:rFonts w:ascii="Times New Roman" w:hAnsi="Times New Roman" w:cs="Times New Roman"/>
                <w:spacing w:val="2"/>
                <w:sz w:val="20"/>
                <w:szCs w:val="20"/>
              </w:rPr>
              <w:t xml:space="preserve"> </w:t>
            </w:r>
            <w:proofErr w:type="spellStart"/>
            <w:r w:rsidRPr="00321E65">
              <w:rPr>
                <w:rFonts w:ascii="Times New Roman" w:hAnsi="Times New Roman" w:cs="Times New Roman"/>
                <w:spacing w:val="2"/>
                <w:sz w:val="20"/>
                <w:szCs w:val="20"/>
              </w:rPr>
              <w:t>vitro</w:t>
            </w:r>
            <w:proofErr w:type="spellEnd"/>
            <w:r w:rsidRPr="00321E65">
              <w:rPr>
                <w:rFonts w:ascii="Times New Roman" w:hAnsi="Times New Roman" w:cs="Times New Roman"/>
                <w:spacing w:val="2"/>
                <w:sz w:val="20"/>
                <w:szCs w:val="20"/>
              </w:rPr>
              <w:t xml:space="preserve"> для </w:t>
            </w:r>
            <w:proofErr w:type="spellStart"/>
            <w:r w:rsidRPr="00321E65">
              <w:rPr>
                <w:rFonts w:ascii="Times New Roman" w:hAnsi="Times New Roman" w:cs="Times New Roman"/>
                <w:spacing w:val="2"/>
                <w:sz w:val="20"/>
                <w:szCs w:val="20"/>
              </w:rPr>
              <w:t>флюоресцентного</w:t>
            </w:r>
            <w:proofErr w:type="spellEnd"/>
            <w:r w:rsidRPr="00321E65">
              <w:rPr>
                <w:rFonts w:ascii="Times New Roman" w:hAnsi="Times New Roman" w:cs="Times New Roman"/>
                <w:spacing w:val="2"/>
                <w:sz w:val="20"/>
                <w:szCs w:val="20"/>
              </w:rPr>
              <w:t xml:space="preserve"> и </w:t>
            </w:r>
            <w:proofErr w:type="spellStart"/>
            <w:r w:rsidRPr="00321E65">
              <w:rPr>
                <w:rFonts w:ascii="Times New Roman" w:hAnsi="Times New Roman" w:cs="Times New Roman"/>
                <w:spacing w:val="2"/>
                <w:sz w:val="20"/>
                <w:szCs w:val="20"/>
              </w:rPr>
              <w:t>иммунофлюоресцентного</w:t>
            </w:r>
            <w:proofErr w:type="spellEnd"/>
            <w:r w:rsidRPr="00321E65">
              <w:rPr>
                <w:rFonts w:ascii="Times New Roman" w:hAnsi="Times New Roman" w:cs="Times New Roman"/>
                <w:spacing w:val="2"/>
                <w:sz w:val="20"/>
                <w:szCs w:val="20"/>
              </w:rPr>
              <w:t xml:space="preserve"> анализа "сухого пятна" крови новорожденного. Часть 2. Расходные материалы (наборы реагентов) для </w:t>
            </w:r>
            <w:proofErr w:type="spellStart"/>
            <w:r w:rsidRPr="00321E65">
              <w:rPr>
                <w:rFonts w:ascii="Times New Roman" w:hAnsi="Times New Roman" w:cs="Times New Roman"/>
                <w:spacing w:val="2"/>
                <w:sz w:val="20"/>
                <w:szCs w:val="20"/>
              </w:rPr>
              <w:t>флюоресцентного</w:t>
            </w:r>
            <w:proofErr w:type="spellEnd"/>
            <w:r w:rsidRPr="00321E65">
              <w:rPr>
                <w:rFonts w:ascii="Times New Roman" w:hAnsi="Times New Roman" w:cs="Times New Roman"/>
                <w:spacing w:val="2"/>
                <w:sz w:val="20"/>
                <w:szCs w:val="20"/>
              </w:rPr>
              <w:t xml:space="preserve"> и </w:t>
            </w:r>
            <w:proofErr w:type="spellStart"/>
            <w:r w:rsidRPr="00321E65">
              <w:rPr>
                <w:rFonts w:ascii="Times New Roman" w:hAnsi="Times New Roman" w:cs="Times New Roman"/>
                <w:spacing w:val="2"/>
                <w:sz w:val="20"/>
                <w:szCs w:val="20"/>
              </w:rPr>
              <w:t>иммунофлюоресцентного</w:t>
            </w:r>
            <w:proofErr w:type="spellEnd"/>
            <w:r w:rsidRPr="00321E65">
              <w:rPr>
                <w:rFonts w:ascii="Times New Roman" w:hAnsi="Times New Roman" w:cs="Times New Roman"/>
                <w:spacing w:val="2"/>
                <w:sz w:val="20"/>
                <w:szCs w:val="20"/>
              </w:rPr>
              <w:t xml:space="preserve"> анализа "сухого пятна" крови новорожденного.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Настоящим стандартом устанавливаются требования к функциональным характеристикам и метрологическим свойствам расходных материалов (наборов реагентов) для </w:t>
            </w:r>
            <w:proofErr w:type="spellStart"/>
            <w:r w:rsidRPr="00321E65">
              <w:rPr>
                <w:rFonts w:ascii="Times New Roman" w:hAnsi="Times New Roman" w:cs="Times New Roman"/>
                <w:spacing w:val="2"/>
                <w:sz w:val="20"/>
                <w:szCs w:val="20"/>
                <w:shd w:val="clear" w:color="auto" w:fill="FFFFFF"/>
              </w:rPr>
              <w:t>флюоресцентных</w:t>
            </w:r>
            <w:proofErr w:type="spellEnd"/>
            <w:r w:rsidRPr="00321E65">
              <w:rPr>
                <w:rFonts w:ascii="Times New Roman" w:hAnsi="Times New Roman" w:cs="Times New Roman"/>
                <w:spacing w:val="2"/>
                <w:sz w:val="20"/>
                <w:szCs w:val="20"/>
                <w:shd w:val="clear" w:color="auto" w:fill="FFFFFF"/>
              </w:rPr>
              <w:t xml:space="preserve"> и </w:t>
            </w:r>
            <w:proofErr w:type="spellStart"/>
            <w:r w:rsidRPr="00321E65">
              <w:rPr>
                <w:rFonts w:ascii="Times New Roman" w:hAnsi="Times New Roman" w:cs="Times New Roman"/>
                <w:spacing w:val="2"/>
                <w:sz w:val="20"/>
                <w:szCs w:val="20"/>
                <w:shd w:val="clear" w:color="auto" w:fill="FFFFFF"/>
              </w:rPr>
              <w:t>иммунофлюоресцентных</w:t>
            </w:r>
            <w:proofErr w:type="spellEnd"/>
            <w:r w:rsidRPr="00321E65">
              <w:rPr>
                <w:rFonts w:ascii="Times New Roman" w:hAnsi="Times New Roman" w:cs="Times New Roman"/>
                <w:spacing w:val="2"/>
                <w:sz w:val="20"/>
                <w:szCs w:val="20"/>
                <w:shd w:val="clear" w:color="auto" w:fill="FFFFFF"/>
              </w:rPr>
              <w:t xml:space="preserve"> исследований </w:t>
            </w:r>
            <w:proofErr w:type="spellStart"/>
            <w:r w:rsidRPr="00321E65">
              <w:rPr>
                <w:rFonts w:ascii="Times New Roman" w:hAnsi="Times New Roman" w:cs="Times New Roman"/>
                <w:i/>
                <w:iCs/>
                <w:spacing w:val="2"/>
                <w:sz w:val="20"/>
                <w:szCs w:val="20"/>
                <w:shd w:val="clear" w:color="auto" w:fill="FFFFFF"/>
              </w:rPr>
              <w:t>in</w:t>
            </w:r>
            <w:proofErr w:type="spellEnd"/>
            <w:r w:rsidRPr="00321E65">
              <w:rPr>
                <w:rFonts w:ascii="Times New Roman" w:hAnsi="Times New Roman" w:cs="Times New Roman"/>
                <w:i/>
                <w:iCs/>
                <w:spacing w:val="2"/>
                <w:sz w:val="20"/>
                <w:szCs w:val="20"/>
                <w:shd w:val="clear" w:color="auto" w:fill="FFFFFF"/>
              </w:rPr>
              <w:t xml:space="preserve"> </w:t>
            </w:r>
            <w:proofErr w:type="spellStart"/>
            <w:r w:rsidRPr="00321E65">
              <w:rPr>
                <w:rFonts w:ascii="Times New Roman" w:hAnsi="Times New Roman" w:cs="Times New Roman"/>
                <w:i/>
                <w:iCs/>
                <w:spacing w:val="2"/>
                <w:sz w:val="20"/>
                <w:szCs w:val="20"/>
                <w:shd w:val="clear" w:color="auto" w:fill="FFFFFF"/>
              </w:rPr>
              <w:t>vitro</w:t>
            </w:r>
            <w:proofErr w:type="spellEnd"/>
            <w:r w:rsidRPr="00321E65">
              <w:rPr>
                <w:rFonts w:ascii="Times New Roman" w:hAnsi="Times New Roman" w:cs="Times New Roman"/>
                <w:spacing w:val="2"/>
                <w:sz w:val="20"/>
                <w:szCs w:val="20"/>
                <w:shd w:val="clear" w:color="auto" w:fill="FFFFFF"/>
              </w:rPr>
              <w:t> </w:t>
            </w:r>
            <w:proofErr w:type="spellStart"/>
            <w:r w:rsidRPr="00321E65">
              <w:rPr>
                <w:rFonts w:ascii="Times New Roman" w:hAnsi="Times New Roman" w:cs="Times New Roman"/>
                <w:spacing w:val="2"/>
                <w:sz w:val="20"/>
                <w:szCs w:val="20"/>
                <w:shd w:val="clear" w:color="auto" w:fill="FFFFFF"/>
              </w:rPr>
              <w:t>аналитов</w:t>
            </w:r>
            <w:proofErr w:type="spellEnd"/>
            <w:r w:rsidRPr="00321E65">
              <w:rPr>
                <w:rFonts w:ascii="Times New Roman" w:hAnsi="Times New Roman" w:cs="Times New Roman"/>
                <w:spacing w:val="2"/>
                <w:sz w:val="20"/>
                <w:szCs w:val="20"/>
                <w:shd w:val="clear" w:color="auto" w:fill="FFFFFF"/>
              </w:rPr>
              <w:t xml:space="preserve"> в "сухих пятнах" крови новорожденных при выполнении неонатального скрининга на наследственные заболевания: </w:t>
            </w:r>
            <w:proofErr w:type="spellStart"/>
            <w:r w:rsidRPr="00321E65">
              <w:rPr>
                <w:rFonts w:ascii="Times New Roman" w:hAnsi="Times New Roman" w:cs="Times New Roman"/>
                <w:spacing w:val="2"/>
                <w:sz w:val="20"/>
                <w:szCs w:val="20"/>
                <w:shd w:val="clear" w:color="auto" w:fill="FFFFFF"/>
              </w:rPr>
              <w:t>фенилкетонурию</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галактоземию</w:t>
            </w:r>
            <w:proofErr w:type="spellEnd"/>
            <w:r w:rsidRPr="00321E65">
              <w:rPr>
                <w:rFonts w:ascii="Times New Roman" w:hAnsi="Times New Roman" w:cs="Times New Roman"/>
                <w:spacing w:val="2"/>
                <w:sz w:val="20"/>
                <w:szCs w:val="20"/>
                <w:shd w:val="clear" w:color="auto" w:fill="FFFFFF"/>
              </w:rPr>
              <w:t xml:space="preserve">, адреногенитальный синдром, врожденный гипотиреоз, </w:t>
            </w:r>
            <w:proofErr w:type="spellStart"/>
            <w:r w:rsidRPr="00321E65">
              <w:rPr>
                <w:rFonts w:ascii="Times New Roman" w:hAnsi="Times New Roman" w:cs="Times New Roman"/>
                <w:spacing w:val="2"/>
                <w:sz w:val="20"/>
                <w:szCs w:val="20"/>
                <w:shd w:val="clear" w:color="auto" w:fill="FFFFFF"/>
              </w:rPr>
              <w:t>муковисцидоз</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Требования к функциональным характеристикам и метрологическим свойствам расходных материалов (наборов реагентов), установленные настоящим стандартом, применяются при проведении государственных закупок данных изделий для их применения совместно с приборами и оборудованием для </w:t>
            </w:r>
            <w:proofErr w:type="spellStart"/>
            <w:r w:rsidRPr="00321E65">
              <w:rPr>
                <w:rFonts w:ascii="Times New Roman" w:hAnsi="Times New Roman" w:cs="Times New Roman"/>
                <w:spacing w:val="2"/>
                <w:sz w:val="20"/>
                <w:szCs w:val="20"/>
                <w:shd w:val="clear" w:color="auto" w:fill="FFFFFF"/>
              </w:rPr>
              <w:t>флюоресцентных</w:t>
            </w:r>
            <w:proofErr w:type="spellEnd"/>
            <w:r w:rsidRPr="00321E65">
              <w:rPr>
                <w:rFonts w:ascii="Times New Roman" w:hAnsi="Times New Roman" w:cs="Times New Roman"/>
                <w:spacing w:val="2"/>
                <w:sz w:val="20"/>
                <w:szCs w:val="20"/>
                <w:shd w:val="clear" w:color="auto" w:fill="FFFFFF"/>
              </w:rPr>
              <w:t xml:space="preserve"> и </w:t>
            </w:r>
            <w:proofErr w:type="spellStart"/>
            <w:r w:rsidRPr="00321E65">
              <w:rPr>
                <w:rFonts w:ascii="Times New Roman" w:hAnsi="Times New Roman" w:cs="Times New Roman"/>
                <w:spacing w:val="2"/>
                <w:sz w:val="20"/>
                <w:szCs w:val="20"/>
                <w:shd w:val="clear" w:color="auto" w:fill="FFFFFF"/>
              </w:rPr>
              <w:t>иммунофлюоресцентных</w:t>
            </w:r>
            <w:proofErr w:type="spellEnd"/>
            <w:r w:rsidRPr="00321E65">
              <w:rPr>
                <w:rFonts w:ascii="Times New Roman" w:hAnsi="Times New Roman" w:cs="Times New Roman"/>
                <w:spacing w:val="2"/>
                <w:sz w:val="20"/>
                <w:szCs w:val="20"/>
                <w:shd w:val="clear" w:color="auto" w:fill="FFFFFF"/>
              </w:rPr>
              <w:t xml:space="preserve"> исследований (см. </w:t>
            </w:r>
            <w:hyperlink r:id="rId12"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55992.1-2014</w:t>
              </w:r>
            </w:hyperlink>
            <w:r w:rsidRPr="00321E65">
              <w:rPr>
                <w:rFonts w:ascii="Times New Roman" w:hAnsi="Times New Roman" w:cs="Times New Roman"/>
                <w:spacing w:val="2"/>
                <w:sz w:val="20"/>
                <w:szCs w:val="20"/>
                <w:shd w:val="clear" w:color="auto" w:fill="FFFFFF"/>
              </w:rPr>
              <w:t>)</w:t>
            </w:r>
            <w:r w:rsidR="008D23D3">
              <w:rPr>
                <w:rFonts w:ascii="Times New Roman" w:hAnsi="Times New Roman" w:cs="Times New Roman"/>
                <w:spacing w:val="2"/>
                <w:sz w:val="20"/>
                <w:szCs w:val="20"/>
                <w:shd w:val="clear" w:color="auto" w:fill="FFFFFF"/>
              </w:rPr>
              <w:t>**</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17</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56128-2014 Изделия медицинские электрические. Светильники операционные. Технические требования для государственных закупок (Переиздание)</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2019</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920C76">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светильники, предназначенные для обеспечения необходимого уровня освещения операционного поля.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на смотровые (диагностические) светильники по </w:t>
            </w:r>
            <w:hyperlink r:id="rId13"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МЭК 60601-2-41</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налобные лампы;</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эндоскопы, </w:t>
            </w:r>
            <w:proofErr w:type="spellStart"/>
            <w:r w:rsidRPr="00321E65">
              <w:rPr>
                <w:rFonts w:ascii="Times New Roman" w:hAnsi="Times New Roman" w:cs="Times New Roman"/>
                <w:spacing w:val="2"/>
                <w:sz w:val="20"/>
                <w:szCs w:val="20"/>
                <w:shd w:val="clear" w:color="auto" w:fill="FFFFFF"/>
              </w:rPr>
              <w:t>лапароскопы</w:t>
            </w:r>
            <w:proofErr w:type="spellEnd"/>
            <w:r w:rsidRPr="00321E65">
              <w:rPr>
                <w:rFonts w:ascii="Times New Roman" w:hAnsi="Times New Roman" w:cs="Times New Roman"/>
                <w:spacing w:val="2"/>
                <w:sz w:val="20"/>
                <w:szCs w:val="20"/>
                <w:shd w:val="clear" w:color="auto" w:fill="FFFFFF"/>
              </w:rPr>
              <w:t xml:space="preserve"> и их источники света по </w:t>
            </w:r>
            <w:hyperlink r:id="rId14" w:history="1">
              <w:r w:rsidRPr="00321E65">
                <w:rPr>
                  <w:rStyle w:val="a4"/>
                  <w:rFonts w:ascii="Times New Roman" w:hAnsi="Times New Roman" w:cs="Times New Roman"/>
                  <w:color w:val="auto"/>
                  <w:spacing w:val="2"/>
                  <w:sz w:val="20"/>
                  <w:szCs w:val="20"/>
                  <w:shd w:val="clear" w:color="auto" w:fill="FFFFFF"/>
                </w:rPr>
                <w:t>ГОСТ Р 50267.18</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используемые в стоматологии;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общего назначения по </w:t>
            </w:r>
            <w:hyperlink r:id="rId15" w:history="1">
              <w:r w:rsidRPr="00321E65">
                <w:rPr>
                  <w:rStyle w:val="a4"/>
                  <w:rFonts w:ascii="Times New Roman" w:hAnsi="Times New Roman" w:cs="Times New Roman"/>
                  <w:color w:val="auto"/>
                  <w:spacing w:val="2"/>
                  <w:sz w:val="20"/>
                  <w:szCs w:val="20"/>
                  <w:shd w:val="clear" w:color="auto" w:fill="FFFFFF"/>
                </w:rPr>
                <w:t>ГОСТ IEC 60598-2-1</w:t>
              </w:r>
            </w:hyperlink>
            <w:r w:rsidRPr="00321E65">
              <w:rPr>
                <w:rFonts w:ascii="Times New Roman" w:hAnsi="Times New Roman" w:cs="Times New Roman"/>
                <w:spacing w:val="2"/>
                <w:sz w:val="20"/>
                <w:szCs w:val="20"/>
                <w:shd w:val="clear" w:color="auto" w:fill="FFFFFF"/>
              </w:rPr>
              <w:t> и </w:t>
            </w:r>
            <w:hyperlink r:id="rId16" w:history="1">
              <w:r w:rsidRPr="00321E65">
                <w:rPr>
                  <w:rStyle w:val="a4"/>
                  <w:rFonts w:ascii="Times New Roman" w:hAnsi="Times New Roman" w:cs="Times New Roman"/>
                  <w:color w:val="auto"/>
                  <w:spacing w:val="2"/>
                  <w:sz w:val="20"/>
                  <w:szCs w:val="20"/>
                  <w:shd w:val="clear" w:color="auto" w:fill="FFFFFF"/>
                </w:rPr>
                <w:t>ГОСТ IEC 60598-2-4</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предназначенные для терапевтических целей;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источники света специального назначения с различными условиями использования, такие как </w:t>
            </w:r>
            <w:proofErr w:type="gramStart"/>
            <w:r w:rsidRPr="00321E65">
              <w:rPr>
                <w:rFonts w:ascii="Times New Roman" w:hAnsi="Times New Roman" w:cs="Times New Roman"/>
                <w:spacing w:val="2"/>
                <w:sz w:val="20"/>
                <w:szCs w:val="20"/>
                <w:shd w:val="clear" w:color="auto" w:fill="FFFFFF"/>
              </w:rPr>
              <w:t>УФ-источники</w:t>
            </w:r>
            <w:proofErr w:type="gramEnd"/>
            <w:r w:rsidRPr="00321E65">
              <w:rPr>
                <w:rFonts w:ascii="Times New Roman" w:hAnsi="Times New Roman" w:cs="Times New Roman"/>
                <w:spacing w:val="2"/>
                <w:sz w:val="20"/>
                <w:szCs w:val="20"/>
                <w:shd w:val="clear" w:color="auto" w:fill="FFFFFF"/>
              </w:rPr>
              <w:t xml:space="preserve"> света для дерматологической диагностики, щелевые лампы для офтальмологии, источники света для хирургических микроскопов и источники света для хирургических навигационных систем;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источники света, подключаемые к хирургическим инструментам;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светильники аварийного освещения по </w:t>
            </w:r>
            <w:hyperlink r:id="rId17" w:history="1">
              <w:r w:rsidRPr="00321E65">
                <w:rPr>
                  <w:rStyle w:val="a4"/>
                  <w:rFonts w:ascii="Times New Roman" w:hAnsi="Times New Roman" w:cs="Times New Roman"/>
                  <w:color w:val="auto"/>
                  <w:spacing w:val="2"/>
                  <w:sz w:val="20"/>
                  <w:szCs w:val="20"/>
                  <w:shd w:val="clear" w:color="auto" w:fill="FFFFFF"/>
                </w:rPr>
                <w:t>ГОСТ IEC 60598-2-22</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18</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56315-2014 Изделия медицинские электрические. </w:t>
            </w:r>
            <w:r w:rsidRPr="00321E65">
              <w:rPr>
                <w:rFonts w:ascii="Times New Roman" w:hAnsi="Times New Roman" w:cs="Times New Roman"/>
                <w:spacing w:val="2"/>
                <w:sz w:val="20"/>
                <w:szCs w:val="20"/>
                <w:shd w:val="clear" w:color="auto" w:fill="FFFFFF"/>
              </w:rPr>
              <w:lastRenderedPageBreak/>
              <w:t>Симуляторы цифровые для лучевой терапии.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lastRenderedPageBreak/>
              <w:t>01 января 2016</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не распространяется на компьютерные томографы, на рентгеновские аппараты типа "С-дуга" или </w:t>
            </w:r>
            <w:r w:rsidRPr="00321E65">
              <w:rPr>
                <w:rFonts w:ascii="Times New Roman" w:hAnsi="Times New Roman" w:cs="Times New Roman"/>
                <w:spacing w:val="2"/>
                <w:sz w:val="20"/>
                <w:szCs w:val="20"/>
                <w:shd w:val="clear" w:color="auto" w:fill="FFFFFF"/>
              </w:rPr>
              <w:lastRenderedPageBreak/>
              <w:t>аппараты цифровые: ангиографические, урологические и педиатрические, используемые при лучевой терапии.</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19</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57083-2016 Изделия медицинские электрические. Аппараты рентгеновские цифровые для рентгенографии и </w:t>
            </w:r>
            <w:proofErr w:type="spellStart"/>
            <w:r w:rsidRPr="00321E65">
              <w:rPr>
                <w:rFonts w:ascii="Times New Roman" w:hAnsi="Times New Roman" w:cs="Times New Roman"/>
                <w:spacing w:val="2"/>
                <w:sz w:val="20"/>
                <w:szCs w:val="20"/>
              </w:rPr>
              <w:t>томосинтеза</w:t>
            </w:r>
            <w:proofErr w:type="spellEnd"/>
            <w:r w:rsidRPr="00321E65">
              <w:rPr>
                <w:rFonts w:ascii="Times New Roman" w:hAnsi="Times New Roman" w:cs="Times New Roman"/>
                <w:spacing w:val="2"/>
                <w:sz w:val="20"/>
                <w:szCs w:val="20"/>
              </w:rPr>
              <w:t>.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аппараты рентгеновские цифровые для рентгенографии и </w:t>
            </w:r>
            <w:proofErr w:type="spellStart"/>
            <w:r w:rsidRPr="00321E65">
              <w:rPr>
                <w:rFonts w:ascii="Times New Roman" w:hAnsi="Times New Roman" w:cs="Times New Roman"/>
                <w:spacing w:val="2"/>
                <w:sz w:val="20"/>
                <w:szCs w:val="20"/>
                <w:shd w:val="clear" w:color="auto" w:fill="FFFFFF"/>
              </w:rPr>
              <w:t>томосинтеза</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20</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57084-2016 Изделия медицинские электрические. Детекторы для рентгенодиагностики </w:t>
            </w:r>
            <w:proofErr w:type="spellStart"/>
            <w:r w:rsidRPr="00321E65">
              <w:rPr>
                <w:rFonts w:ascii="Times New Roman" w:hAnsi="Times New Roman" w:cs="Times New Roman"/>
                <w:spacing w:val="2"/>
                <w:sz w:val="20"/>
                <w:szCs w:val="20"/>
              </w:rPr>
              <w:t>плоскопанельные</w:t>
            </w:r>
            <w:proofErr w:type="spellEnd"/>
            <w:r w:rsidRPr="00321E65">
              <w:rPr>
                <w:rFonts w:ascii="Times New Roman" w:hAnsi="Times New Roman" w:cs="Times New Roman"/>
                <w:spacing w:val="2"/>
                <w:sz w:val="20"/>
                <w:szCs w:val="20"/>
              </w:rPr>
              <w:t>.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proofErr w:type="spellStart"/>
            <w:r w:rsidRPr="00321E65">
              <w:rPr>
                <w:rFonts w:ascii="Times New Roman" w:hAnsi="Times New Roman" w:cs="Times New Roman"/>
                <w:spacing w:val="2"/>
                <w:sz w:val="20"/>
                <w:szCs w:val="20"/>
                <w:shd w:val="clear" w:color="auto" w:fill="FFFFFF"/>
              </w:rPr>
              <w:t>Плоскопанельные</w:t>
            </w:r>
            <w:proofErr w:type="spellEnd"/>
            <w:r w:rsidRPr="00321E65">
              <w:rPr>
                <w:rFonts w:ascii="Times New Roman" w:hAnsi="Times New Roman" w:cs="Times New Roman"/>
                <w:spacing w:val="2"/>
                <w:sz w:val="20"/>
                <w:szCs w:val="20"/>
                <w:shd w:val="clear" w:color="auto" w:fill="FFFFFF"/>
              </w:rPr>
              <w:t xml:space="preserve"> детекторы являются запасными частями к рентгеновским цифровым аппаратам.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spellStart"/>
            <w:r w:rsidRPr="00321E65">
              <w:rPr>
                <w:rFonts w:ascii="Times New Roman" w:hAnsi="Times New Roman" w:cs="Times New Roman"/>
                <w:spacing w:val="2"/>
                <w:sz w:val="20"/>
                <w:szCs w:val="20"/>
                <w:shd w:val="clear" w:color="auto" w:fill="FFFFFF"/>
              </w:rPr>
              <w:t>интраоральные</w:t>
            </w:r>
            <w:proofErr w:type="spellEnd"/>
            <w:r w:rsidRPr="00321E65">
              <w:rPr>
                <w:rFonts w:ascii="Times New Roman" w:hAnsi="Times New Roman" w:cs="Times New Roman"/>
                <w:spacing w:val="2"/>
                <w:sz w:val="20"/>
                <w:szCs w:val="20"/>
                <w:shd w:val="clear" w:color="auto" w:fill="FFFFFF"/>
              </w:rPr>
              <w:t xml:space="preserve"> детекторы рентгеновского изображения.</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21</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57086-2016 Изделия медицинские электрические. Аппараты для </w:t>
            </w:r>
            <w:proofErr w:type="spellStart"/>
            <w:r w:rsidRPr="00321E65">
              <w:rPr>
                <w:rFonts w:ascii="Times New Roman" w:hAnsi="Times New Roman" w:cs="Times New Roman"/>
                <w:spacing w:val="2"/>
                <w:sz w:val="20"/>
                <w:szCs w:val="20"/>
                <w:shd w:val="clear" w:color="auto" w:fill="FFFFFF"/>
              </w:rPr>
              <w:t>литотрипсии</w:t>
            </w:r>
            <w:proofErr w:type="spellEnd"/>
            <w:r w:rsidRPr="00321E65">
              <w:rPr>
                <w:rFonts w:ascii="Times New Roman" w:hAnsi="Times New Roman" w:cs="Times New Roman"/>
                <w:spacing w:val="2"/>
                <w:sz w:val="20"/>
                <w:szCs w:val="20"/>
                <w:shd w:val="clear" w:color="auto" w:fill="FFFFFF"/>
              </w:rPr>
              <w:t xml:space="preserve"> лазерные.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аппараты, использующие лазерное излучение для дробления конкрементов мочевыводящих, слезных и желчных путей.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аппараты для </w:t>
            </w:r>
            <w:proofErr w:type="gramStart"/>
            <w:r w:rsidRPr="00321E65">
              <w:rPr>
                <w:rFonts w:ascii="Times New Roman" w:hAnsi="Times New Roman" w:cs="Times New Roman"/>
                <w:spacing w:val="2"/>
                <w:sz w:val="20"/>
                <w:szCs w:val="20"/>
                <w:shd w:val="clear" w:color="auto" w:fill="FFFFFF"/>
              </w:rPr>
              <w:t>экстракорпоральной</w:t>
            </w:r>
            <w:proofErr w:type="gram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литотрипсии</w:t>
            </w:r>
            <w:proofErr w:type="spellEnd"/>
            <w:r w:rsidRPr="00321E65">
              <w:rPr>
                <w:rFonts w:ascii="Times New Roman" w:hAnsi="Times New Roman" w:cs="Times New Roman"/>
                <w:spacing w:val="2"/>
                <w:sz w:val="20"/>
                <w:szCs w:val="20"/>
                <w:shd w:val="clear" w:color="auto" w:fill="FFFFFF"/>
              </w:rPr>
              <w:t>.</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57184-2016 Изделия медицинские электрические. Устройства и аппараты для </w:t>
            </w:r>
            <w:proofErr w:type="spellStart"/>
            <w:r w:rsidRPr="00321E65">
              <w:rPr>
                <w:rFonts w:ascii="Times New Roman" w:hAnsi="Times New Roman" w:cs="Times New Roman"/>
                <w:spacing w:val="2"/>
                <w:sz w:val="20"/>
                <w:szCs w:val="20"/>
              </w:rPr>
              <w:t>криодеструкции</w:t>
            </w:r>
            <w:proofErr w:type="spellEnd"/>
            <w:r w:rsidRPr="00321E65">
              <w:rPr>
                <w:rFonts w:ascii="Times New Roman" w:hAnsi="Times New Roman" w:cs="Times New Roman"/>
                <w:spacing w:val="2"/>
                <w:sz w:val="20"/>
                <w:szCs w:val="20"/>
              </w:rPr>
              <w:t>.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октября 2017</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электронные устройства, аппараты и системы для криохирургии и </w:t>
            </w:r>
            <w:proofErr w:type="spellStart"/>
            <w:r w:rsidRPr="00321E65">
              <w:rPr>
                <w:rFonts w:ascii="Times New Roman" w:hAnsi="Times New Roman" w:cs="Times New Roman"/>
                <w:spacing w:val="2"/>
                <w:sz w:val="20"/>
                <w:szCs w:val="20"/>
                <w:shd w:val="clear" w:color="auto" w:fill="FFFFFF"/>
              </w:rPr>
              <w:t>криодеструкции</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неэлектрические механические устройства и аппараты для </w:t>
            </w:r>
            <w:proofErr w:type="spellStart"/>
            <w:r w:rsidRPr="00321E65">
              <w:rPr>
                <w:rFonts w:ascii="Times New Roman" w:hAnsi="Times New Roman" w:cs="Times New Roman"/>
                <w:spacing w:val="2"/>
                <w:sz w:val="20"/>
                <w:szCs w:val="20"/>
                <w:shd w:val="clear" w:color="auto" w:fill="FFFFFF"/>
              </w:rPr>
              <w:t>криодеструкции</w:t>
            </w:r>
            <w:proofErr w:type="spellEnd"/>
            <w:r w:rsidRPr="00321E65">
              <w:rPr>
                <w:rFonts w:ascii="Times New Roman" w:hAnsi="Times New Roman" w:cs="Times New Roman"/>
                <w:spacing w:val="2"/>
                <w:sz w:val="20"/>
                <w:szCs w:val="20"/>
                <w:shd w:val="clear" w:color="auto" w:fill="FFFFFF"/>
              </w:rPr>
              <w:t xml:space="preserve">, аппараты криогенной анальгезии и </w:t>
            </w:r>
            <w:proofErr w:type="spellStart"/>
            <w:r w:rsidRPr="00321E65">
              <w:rPr>
                <w:rFonts w:ascii="Times New Roman" w:hAnsi="Times New Roman" w:cs="Times New Roman"/>
                <w:spacing w:val="2"/>
                <w:sz w:val="20"/>
                <w:szCs w:val="20"/>
                <w:shd w:val="clear" w:color="auto" w:fill="FFFFFF"/>
              </w:rPr>
              <w:t>криоанестезии</w:t>
            </w:r>
            <w:proofErr w:type="spellEnd"/>
            <w:r w:rsidRPr="00321E65">
              <w:rPr>
                <w:rFonts w:ascii="Times New Roman" w:hAnsi="Times New Roman" w:cs="Times New Roman"/>
                <w:spacing w:val="2"/>
                <w:sz w:val="20"/>
                <w:szCs w:val="20"/>
                <w:shd w:val="clear" w:color="auto" w:fill="FFFFFF"/>
              </w:rPr>
              <w:t>, а также аппараты и системы для криотерапии.</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23</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57506–2017 Изделия медицинские. </w:t>
            </w:r>
            <w:proofErr w:type="spellStart"/>
            <w:r w:rsidRPr="00321E65">
              <w:rPr>
                <w:rFonts w:ascii="Times New Roman" w:hAnsi="Times New Roman" w:cs="Times New Roman"/>
                <w:spacing w:val="2"/>
                <w:sz w:val="20"/>
                <w:szCs w:val="20"/>
                <w:shd w:val="clear" w:color="auto" w:fill="FFFFFF"/>
              </w:rPr>
              <w:t>Кардиовертеры</w:t>
            </w:r>
            <w:proofErr w:type="spellEnd"/>
            <w:r w:rsidRPr="00321E65">
              <w:rPr>
                <w:rFonts w:ascii="Times New Roman" w:hAnsi="Times New Roman" w:cs="Times New Roman"/>
                <w:spacing w:val="2"/>
                <w:sz w:val="20"/>
                <w:szCs w:val="20"/>
                <w:shd w:val="clear" w:color="auto" w:fill="FFFFFF"/>
              </w:rPr>
              <w:t xml:space="preserve">-дефибрилляторы имплантируемые и другие активные имплантируемые медицинские изделия, предназначенные для лечения </w:t>
            </w:r>
            <w:proofErr w:type="spellStart"/>
            <w:r w:rsidRPr="00321E65">
              <w:rPr>
                <w:rFonts w:ascii="Times New Roman" w:hAnsi="Times New Roman" w:cs="Times New Roman"/>
                <w:spacing w:val="2"/>
                <w:sz w:val="20"/>
                <w:szCs w:val="20"/>
                <w:shd w:val="clear" w:color="auto" w:fill="FFFFFF"/>
              </w:rPr>
              <w:t>тахиаритмии</w:t>
            </w:r>
            <w:proofErr w:type="spellEnd"/>
            <w:r w:rsidRPr="00321E65">
              <w:rPr>
                <w:rFonts w:ascii="Times New Roman" w:hAnsi="Times New Roman" w:cs="Times New Roman"/>
                <w:spacing w:val="2"/>
                <w:sz w:val="20"/>
                <w:szCs w:val="20"/>
                <w:shd w:val="clear" w:color="auto" w:fill="FFFFFF"/>
              </w:rPr>
              <w:t>.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июня 2018</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не описывает и не регламентирует функциональные, технические, качественные и любые другие особенности ИКД, предназначенные для терапии </w:t>
            </w:r>
            <w:proofErr w:type="spellStart"/>
            <w:r w:rsidRPr="00321E65">
              <w:rPr>
                <w:rFonts w:ascii="Times New Roman" w:hAnsi="Times New Roman" w:cs="Times New Roman"/>
                <w:spacing w:val="2"/>
                <w:sz w:val="20"/>
                <w:szCs w:val="20"/>
                <w:shd w:val="clear" w:color="auto" w:fill="FFFFFF"/>
              </w:rPr>
              <w:t>брадиаритмий</w:t>
            </w:r>
            <w:proofErr w:type="spellEnd"/>
            <w:r w:rsidRPr="00321E65">
              <w:rPr>
                <w:rFonts w:ascii="Times New Roman" w:hAnsi="Times New Roman" w:cs="Times New Roman"/>
                <w:spacing w:val="2"/>
                <w:sz w:val="20"/>
                <w:szCs w:val="20"/>
                <w:shd w:val="clear" w:color="auto" w:fill="FFFFFF"/>
              </w:rPr>
              <w:t xml:space="preserve"> (функционал </w:t>
            </w:r>
            <w:proofErr w:type="spellStart"/>
            <w:r w:rsidRPr="00321E65">
              <w:rPr>
                <w:rFonts w:ascii="Times New Roman" w:hAnsi="Times New Roman" w:cs="Times New Roman"/>
                <w:spacing w:val="2"/>
                <w:sz w:val="20"/>
                <w:szCs w:val="20"/>
                <w:shd w:val="clear" w:color="auto" w:fill="FFFFFF"/>
              </w:rPr>
              <w:t>антибрадикардитической</w:t>
            </w:r>
            <w:proofErr w:type="spellEnd"/>
            <w:r w:rsidRPr="00321E65">
              <w:rPr>
                <w:rFonts w:ascii="Times New Roman" w:hAnsi="Times New Roman" w:cs="Times New Roman"/>
                <w:spacing w:val="2"/>
                <w:sz w:val="20"/>
                <w:szCs w:val="20"/>
                <w:shd w:val="clear" w:color="auto" w:fill="FFFFFF"/>
              </w:rPr>
              <w:t xml:space="preserve"> стимуляции).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spellStart"/>
            <w:r w:rsidRPr="00321E65">
              <w:rPr>
                <w:rFonts w:ascii="Times New Roman" w:hAnsi="Times New Roman" w:cs="Times New Roman"/>
                <w:spacing w:val="2"/>
                <w:sz w:val="20"/>
                <w:szCs w:val="20"/>
                <w:shd w:val="clear" w:color="auto" w:fill="FFFFFF"/>
              </w:rPr>
              <w:t>неимпланитруемые</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кардиовертеры</w:t>
            </w:r>
            <w:proofErr w:type="spellEnd"/>
            <w:r w:rsidRPr="00321E65">
              <w:rPr>
                <w:rFonts w:ascii="Times New Roman" w:hAnsi="Times New Roman" w:cs="Times New Roman"/>
                <w:spacing w:val="2"/>
                <w:sz w:val="20"/>
                <w:szCs w:val="20"/>
                <w:shd w:val="clear" w:color="auto" w:fill="FFFFFF"/>
              </w:rPr>
              <w:t>-дефибрилляторы.</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24</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55991.1-2014 Медицинские изделия для диагностики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Часть 1. Автоматические анализаторы для биохимических исследований.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июня 2015</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(ТЗ) для государственных закупок высокотехнологичного лабораторного оборудования - автоматических анализаторов для биохимических исследований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в условиях медицинских лабораторий.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25</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55991.2-2014 Медицинские изделия для диагностики ин </w:t>
            </w:r>
            <w:proofErr w:type="spellStart"/>
            <w:r w:rsidRPr="00321E65">
              <w:rPr>
                <w:rFonts w:ascii="Times New Roman" w:hAnsi="Times New Roman" w:cs="Times New Roman"/>
                <w:spacing w:val="2"/>
                <w:sz w:val="20"/>
                <w:szCs w:val="20"/>
              </w:rPr>
              <w:t>витро</w:t>
            </w:r>
            <w:proofErr w:type="spellEnd"/>
            <w:r w:rsidRPr="00321E65">
              <w:rPr>
                <w:rFonts w:ascii="Times New Roman" w:hAnsi="Times New Roman" w:cs="Times New Roman"/>
                <w:spacing w:val="2"/>
                <w:sz w:val="20"/>
                <w:szCs w:val="20"/>
              </w:rPr>
              <w:t>. Часть 2. Автоматические анализаторы для иммунологических исследований.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июня 2015</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(ТЗ) для государственных закупок высокотехнологичного лабораторного оборудования - автоматических анализаторов для иммунологических исследований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в условиях медицинских лабораторий.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55991.3-2014 Медицинские изделия для диагностики ин </w:t>
            </w:r>
            <w:proofErr w:type="spellStart"/>
            <w:r w:rsidRPr="00321E65">
              <w:rPr>
                <w:rFonts w:ascii="Times New Roman" w:hAnsi="Times New Roman" w:cs="Times New Roman"/>
                <w:spacing w:val="2"/>
                <w:sz w:val="20"/>
                <w:szCs w:val="20"/>
              </w:rPr>
              <w:t>витро</w:t>
            </w:r>
            <w:proofErr w:type="spellEnd"/>
            <w:r w:rsidRPr="00321E65">
              <w:rPr>
                <w:rFonts w:ascii="Times New Roman" w:hAnsi="Times New Roman" w:cs="Times New Roman"/>
                <w:spacing w:val="2"/>
                <w:sz w:val="20"/>
                <w:szCs w:val="20"/>
              </w:rPr>
              <w:t>. Часть 3. Автоматические анализаторы для молекулярно-биологических исследований.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767482" w:rsidRDefault="00277A45" w:rsidP="00D803B2">
            <w:pPr>
              <w:rPr>
                <w:rFonts w:ascii="Times New Roman" w:hAnsi="Times New Roman" w:cs="Times New Roman"/>
                <w:spacing w:val="2"/>
                <w:sz w:val="20"/>
                <w:szCs w:val="20"/>
                <w:shd w:val="clear" w:color="auto" w:fill="FFFFFF"/>
              </w:rPr>
            </w:pPr>
            <w:proofErr w:type="gramStart"/>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(ТЗ) для целей государственных закупок высокотехнологичного лабораторного оборудования - автоматических анализаторов для молекулярно-биологических исследований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(автоматических станций для выделения нуклеиновых кислот, </w:t>
            </w:r>
            <w:proofErr w:type="spellStart"/>
            <w:r w:rsidRPr="00321E65">
              <w:rPr>
                <w:rFonts w:ascii="Times New Roman" w:hAnsi="Times New Roman" w:cs="Times New Roman"/>
                <w:spacing w:val="2"/>
                <w:sz w:val="20"/>
                <w:szCs w:val="20"/>
                <w:shd w:val="clear" w:color="auto" w:fill="FFFFFF"/>
              </w:rPr>
              <w:t>амплификаторов</w:t>
            </w:r>
            <w:proofErr w:type="spellEnd"/>
            <w:r w:rsidRPr="00321E65">
              <w:rPr>
                <w:rFonts w:ascii="Times New Roman" w:hAnsi="Times New Roman" w:cs="Times New Roman"/>
                <w:spacing w:val="2"/>
                <w:sz w:val="20"/>
                <w:szCs w:val="20"/>
                <w:shd w:val="clear" w:color="auto" w:fill="FFFFFF"/>
              </w:rPr>
              <w:t xml:space="preserve"> нуклеиновых кислот в режиме реального времени, оборудования для классического капиллярного </w:t>
            </w:r>
            <w:proofErr w:type="spellStart"/>
            <w:r w:rsidRPr="00321E65">
              <w:rPr>
                <w:rFonts w:ascii="Times New Roman" w:hAnsi="Times New Roman" w:cs="Times New Roman"/>
                <w:spacing w:val="2"/>
                <w:sz w:val="20"/>
                <w:szCs w:val="20"/>
                <w:shd w:val="clear" w:color="auto" w:fill="FFFFFF"/>
              </w:rPr>
              <w:t>секвенирования</w:t>
            </w:r>
            <w:proofErr w:type="spellEnd"/>
            <w:r w:rsidRPr="00321E65">
              <w:rPr>
                <w:rFonts w:ascii="Times New Roman" w:hAnsi="Times New Roman" w:cs="Times New Roman"/>
                <w:spacing w:val="2"/>
                <w:sz w:val="20"/>
                <w:szCs w:val="20"/>
                <w:shd w:val="clear" w:color="auto" w:fill="FFFFFF"/>
              </w:rPr>
              <w:t xml:space="preserve"> по методу </w:t>
            </w:r>
            <w:proofErr w:type="spellStart"/>
            <w:r w:rsidRPr="00321E65">
              <w:rPr>
                <w:rFonts w:ascii="Times New Roman" w:hAnsi="Times New Roman" w:cs="Times New Roman"/>
                <w:spacing w:val="2"/>
                <w:sz w:val="20"/>
                <w:szCs w:val="20"/>
                <w:shd w:val="clear" w:color="auto" w:fill="FFFFFF"/>
              </w:rPr>
              <w:t>Сэнгера</w:t>
            </w:r>
            <w:proofErr w:type="spellEnd"/>
            <w:r w:rsidRPr="00321E65">
              <w:rPr>
                <w:rFonts w:ascii="Times New Roman" w:hAnsi="Times New Roman" w:cs="Times New Roman"/>
                <w:spacing w:val="2"/>
                <w:sz w:val="20"/>
                <w:szCs w:val="20"/>
                <w:shd w:val="clear" w:color="auto" w:fill="FFFFFF"/>
              </w:rPr>
              <w:t xml:space="preserve">, оборудования для современного высокопроизводительного </w:t>
            </w:r>
            <w:proofErr w:type="spellStart"/>
            <w:r w:rsidRPr="00321E65">
              <w:rPr>
                <w:rFonts w:ascii="Times New Roman" w:hAnsi="Times New Roman" w:cs="Times New Roman"/>
                <w:spacing w:val="2"/>
                <w:sz w:val="20"/>
                <w:szCs w:val="20"/>
                <w:shd w:val="clear" w:color="auto" w:fill="FFFFFF"/>
              </w:rPr>
              <w:t>секвенирования</w:t>
            </w:r>
            <w:proofErr w:type="spellEnd"/>
            <w:r w:rsidRPr="00321E65">
              <w:rPr>
                <w:rFonts w:ascii="Times New Roman" w:hAnsi="Times New Roman" w:cs="Times New Roman"/>
                <w:spacing w:val="2"/>
                <w:sz w:val="20"/>
                <w:szCs w:val="20"/>
                <w:shd w:val="clear" w:color="auto" w:fill="FFFFFF"/>
              </w:rPr>
              <w:t xml:space="preserve">, </w:t>
            </w:r>
            <w:r w:rsidRPr="00321E65">
              <w:rPr>
                <w:rFonts w:ascii="Times New Roman" w:hAnsi="Times New Roman" w:cs="Times New Roman"/>
                <w:spacing w:val="2"/>
                <w:sz w:val="20"/>
                <w:szCs w:val="20"/>
                <w:shd w:val="clear" w:color="auto" w:fill="FFFFFF"/>
              </w:rPr>
              <w:lastRenderedPageBreak/>
              <w:t xml:space="preserve">оборудования для печати и сканирования </w:t>
            </w:r>
            <w:proofErr w:type="spellStart"/>
            <w:r w:rsidRPr="00321E65">
              <w:rPr>
                <w:rFonts w:ascii="Times New Roman" w:hAnsi="Times New Roman" w:cs="Times New Roman"/>
                <w:spacing w:val="2"/>
                <w:sz w:val="20"/>
                <w:szCs w:val="20"/>
                <w:shd w:val="clear" w:color="auto" w:fill="FFFFFF"/>
              </w:rPr>
              <w:t>биочипов</w:t>
            </w:r>
            <w:proofErr w:type="spellEnd"/>
            <w:r w:rsidRPr="00321E65">
              <w:rPr>
                <w:rFonts w:ascii="Times New Roman" w:hAnsi="Times New Roman" w:cs="Times New Roman"/>
                <w:spacing w:val="2"/>
                <w:sz w:val="20"/>
                <w:szCs w:val="20"/>
                <w:shd w:val="clear" w:color="auto" w:fill="FFFFFF"/>
              </w:rPr>
              <w:t xml:space="preserve"> низкой и средней</w:t>
            </w:r>
            <w:proofErr w:type="gramEnd"/>
            <w:r w:rsidRPr="00321E65">
              <w:rPr>
                <w:rFonts w:ascii="Times New Roman" w:hAnsi="Times New Roman" w:cs="Times New Roman"/>
                <w:spacing w:val="2"/>
                <w:sz w:val="20"/>
                <w:szCs w:val="20"/>
                <w:shd w:val="clear" w:color="auto" w:fill="FFFFFF"/>
              </w:rPr>
              <w:t xml:space="preserve"> плотности, оборудования для сканирования </w:t>
            </w:r>
            <w:proofErr w:type="spellStart"/>
            <w:r w:rsidRPr="00321E65">
              <w:rPr>
                <w:rFonts w:ascii="Times New Roman" w:hAnsi="Times New Roman" w:cs="Times New Roman"/>
                <w:spacing w:val="2"/>
                <w:sz w:val="20"/>
                <w:szCs w:val="20"/>
                <w:shd w:val="clear" w:color="auto" w:fill="FFFFFF"/>
              </w:rPr>
              <w:t>биочипов</w:t>
            </w:r>
            <w:proofErr w:type="spellEnd"/>
            <w:r w:rsidRPr="00321E65">
              <w:rPr>
                <w:rFonts w:ascii="Times New Roman" w:hAnsi="Times New Roman" w:cs="Times New Roman"/>
                <w:spacing w:val="2"/>
                <w:sz w:val="20"/>
                <w:szCs w:val="20"/>
                <w:shd w:val="clear" w:color="auto" w:fill="FFFFFF"/>
              </w:rPr>
              <w:t xml:space="preserve"> высокой плотности) в условиях медицинских лабораторий.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Автоматические анализаторы для молекулярно-биологических исследований используют для выполнения клинико-лабораторных исследований биологических материалов. Наиболее широкое применение в медицинской практике данные анализаторы получили в области диагностики и клинического мониторинга инфекционных заболеваний (вирусные гепатиты, ВИЧ-инфекция, инфекции, передаваемые половым путем, инфекции органов дыхания и др.).</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27</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55991.4-2014 Медицинские изделия для диагностики ин </w:t>
            </w:r>
            <w:proofErr w:type="spellStart"/>
            <w:r w:rsidRPr="00321E65">
              <w:rPr>
                <w:rFonts w:ascii="Times New Roman" w:hAnsi="Times New Roman" w:cs="Times New Roman"/>
                <w:spacing w:val="2"/>
                <w:sz w:val="20"/>
                <w:szCs w:val="20"/>
              </w:rPr>
              <w:t>витро</w:t>
            </w:r>
            <w:proofErr w:type="spellEnd"/>
            <w:r w:rsidRPr="00321E65">
              <w:rPr>
                <w:rFonts w:ascii="Times New Roman" w:hAnsi="Times New Roman" w:cs="Times New Roman"/>
                <w:spacing w:val="2"/>
                <w:sz w:val="20"/>
                <w:szCs w:val="20"/>
              </w:rPr>
              <w:t xml:space="preserve">. Часть 4. Автоматические анализаторы для </w:t>
            </w:r>
            <w:proofErr w:type="spellStart"/>
            <w:r w:rsidRPr="00321E65">
              <w:rPr>
                <w:rFonts w:ascii="Times New Roman" w:hAnsi="Times New Roman" w:cs="Times New Roman"/>
                <w:spacing w:val="2"/>
                <w:sz w:val="20"/>
                <w:szCs w:val="20"/>
              </w:rPr>
              <w:t>коагулологических</w:t>
            </w:r>
            <w:proofErr w:type="spellEnd"/>
            <w:r w:rsidRPr="00321E65">
              <w:rPr>
                <w:rFonts w:ascii="Times New Roman" w:hAnsi="Times New Roman" w:cs="Times New Roman"/>
                <w:spacing w:val="2"/>
                <w:sz w:val="20"/>
                <w:szCs w:val="20"/>
              </w:rPr>
              <w:t xml:space="preserve"> исследований. Технические требован</w:t>
            </w:r>
            <w:r>
              <w:rPr>
                <w:rFonts w:ascii="Times New Roman" w:hAnsi="Times New Roman" w:cs="Times New Roman"/>
                <w:spacing w:val="2"/>
                <w:sz w:val="20"/>
                <w:szCs w:val="20"/>
              </w:rPr>
              <w:t>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для государственных закупок высокотехнологичного лабораторного оборудования - автоматических анализаторов для </w:t>
            </w:r>
            <w:proofErr w:type="spellStart"/>
            <w:r w:rsidRPr="00321E65">
              <w:rPr>
                <w:rFonts w:ascii="Times New Roman" w:hAnsi="Times New Roman" w:cs="Times New Roman"/>
                <w:spacing w:val="2"/>
                <w:sz w:val="20"/>
                <w:szCs w:val="20"/>
                <w:shd w:val="clear" w:color="auto" w:fill="FFFFFF"/>
              </w:rPr>
              <w:t>коагулологических</w:t>
            </w:r>
            <w:proofErr w:type="spellEnd"/>
            <w:r w:rsidRPr="00321E65">
              <w:rPr>
                <w:rFonts w:ascii="Times New Roman" w:hAnsi="Times New Roman" w:cs="Times New Roman"/>
                <w:spacing w:val="2"/>
                <w:sz w:val="20"/>
                <w:szCs w:val="20"/>
                <w:shd w:val="clear" w:color="auto" w:fill="FFFFFF"/>
              </w:rPr>
              <w:t xml:space="preserve"> исследований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в условиях медицинских лабораторий.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28</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55991.5-2014 Медицинские изделия для диагностики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Часть 5. Автоматические анализаторы для определения газов крови, метаболитов и кислотно-щелочного состояния.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(ТЗ) для государственных закупок высокотехнологичного лабораторного оборудования - автоматических анализаторов для определения газов крови, метаболитов и кислотно-щелочного состояния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в условиях медицинских лабораторий.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29</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55991.7-2014 Медицинские изделия для диагностики ин </w:t>
            </w:r>
            <w:proofErr w:type="spellStart"/>
            <w:r w:rsidRPr="00321E65">
              <w:rPr>
                <w:rFonts w:ascii="Times New Roman" w:hAnsi="Times New Roman" w:cs="Times New Roman"/>
                <w:spacing w:val="2"/>
                <w:sz w:val="20"/>
                <w:szCs w:val="20"/>
              </w:rPr>
              <w:t>витро</w:t>
            </w:r>
            <w:proofErr w:type="spellEnd"/>
            <w:r w:rsidRPr="00321E65">
              <w:rPr>
                <w:rFonts w:ascii="Times New Roman" w:hAnsi="Times New Roman" w:cs="Times New Roman"/>
                <w:spacing w:val="2"/>
                <w:sz w:val="20"/>
                <w:szCs w:val="20"/>
              </w:rPr>
              <w:t>. Часть 7. Автоматические анализаторы для общеклинических исследований.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описывает правила составления технических требований или технических заданий (ТЗ) для государственных закупок высокотехнологичного лабораторного оборудования - автоматических анализаторов для общеклинических исследований ин </w:t>
            </w:r>
            <w:proofErr w:type="spellStart"/>
            <w:r w:rsidRPr="00321E65">
              <w:rPr>
                <w:rFonts w:ascii="Times New Roman" w:hAnsi="Times New Roman" w:cs="Times New Roman"/>
                <w:spacing w:val="2"/>
                <w:sz w:val="20"/>
                <w:szCs w:val="20"/>
                <w:shd w:val="clear" w:color="auto" w:fill="FFFFFF"/>
              </w:rPr>
              <w:t>витро</w:t>
            </w:r>
            <w:proofErr w:type="spellEnd"/>
            <w:r w:rsidRPr="00321E65">
              <w:rPr>
                <w:rFonts w:ascii="Times New Roman" w:hAnsi="Times New Roman" w:cs="Times New Roman"/>
                <w:spacing w:val="2"/>
                <w:sz w:val="20"/>
                <w:szCs w:val="20"/>
                <w:shd w:val="clear" w:color="auto" w:fill="FFFFFF"/>
              </w:rPr>
              <w:t xml:space="preserve"> в условиях медицинских лабораторий.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30</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55991.6-2014 Медицинские изделия для диагностики ин </w:t>
            </w:r>
            <w:proofErr w:type="spellStart"/>
            <w:r w:rsidRPr="00321E65">
              <w:rPr>
                <w:rFonts w:ascii="Times New Roman" w:hAnsi="Times New Roman" w:cs="Times New Roman"/>
                <w:spacing w:val="2"/>
                <w:sz w:val="20"/>
                <w:szCs w:val="20"/>
              </w:rPr>
              <w:t>витро</w:t>
            </w:r>
            <w:proofErr w:type="spellEnd"/>
            <w:r w:rsidRPr="00321E65">
              <w:rPr>
                <w:rFonts w:ascii="Times New Roman" w:hAnsi="Times New Roman" w:cs="Times New Roman"/>
                <w:spacing w:val="2"/>
                <w:sz w:val="20"/>
                <w:szCs w:val="20"/>
              </w:rPr>
              <w:t>. Часть 6. Автоматические анализаторы для гематологических исследований.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предназначен для применения уполномоченными лицами государственных заказчиков при составлении технических требований в рамках конкурсной, аукционной или котировочной документации на закупку автоматических анализаторов для гематологических исследований.</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31</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56318-2014 Изделия медицинские электрические. Аппараты для дистанционной лучевой терапии </w:t>
            </w:r>
            <w:proofErr w:type="gramStart"/>
            <w:r w:rsidRPr="00321E65">
              <w:rPr>
                <w:rFonts w:ascii="Times New Roman" w:hAnsi="Times New Roman" w:cs="Times New Roman"/>
                <w:spacing w:val="2"/>
                <w:sz w:val="20"/>
                <w:szCs w:val="20"/>
              </w:rPr>
              <w:t>гамма-терапевтические</w:t>
            </w:r>
            <w:proofErr w:type="gramEnd"/>
            <w:r w:rsidRPr="00321E65">
              <w:rPr>
                <w:rFonts w:ascii="Times New Roman" w:hAnsi="Times New Roman" w:cs="Times New Roman"/>
                <w:spacing w:val="2"/>
                <w:sz w:val="20"/>
                <w:szCs w:val="20"/>
              </w:rPr>
              <w:t>.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277A45">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w:t>
            </w:r>
            <w:proofErr w:type="gramStart"/>
            <w:r w:rsidRPr="00321E65">
              <w:rPr>
                <w:rFonts w:ascii="Times New Roman" w:hAnsi="Times New Roman" w:cs="Times New Roman"/>
                <w:spacing w:val="2"/>
                <w:sz w:val="20"/>
                <w:szCs w:val="20"/>
                <w:shd w:val="clear" w:color="auto" w:fill="FFFFFF"/>
              </w:rPr>
              <w:t>гамма-терапевтических</w:t>
            </w:r>
            <w:proofErr w:type="gramEnd"/>
            <w:r w:rsidRPr="00321E65">
              <w:rPr>
                <w:rFonts w:ascii="Times New Roman" w:hAnsi="Times New Roman" w:cs="Times New Roman"/>
                <w:spacing w:val="2"/>
                <w:sz w:val="20"/>
                <w:szCs w:val="20"/>
                <w:shd w:val="clear" w:color="auto" w:fill="FFFFFF"/>
              </w:rPr>
              <w:t xml:space="preserve"> аппаратов для дистанционной лучевой терапии (аппаратов).</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является частным стандартом по отношению к </w:t>
            </w:r>
            <w:hyperlink r:id="rId18"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55719</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56322-2014 Изделия медицинские электрические. Устройства </w:t>
            </w:r>
            <w:proofErr w:type="spellStart"/>
            <w:r w:rsidRPr="00321E65">
              <w:rPr>
                <w:rFonts w:ascii="Times New Roman" w:hAnsi="Times New Roman" w:cs="Times New Roman"/>
                <w:spacing w:val="2"/>
                <w:sz w:val="20"/>
                <w:szCs w:val="20"/>
              </w:rPr>
              <w:t>маммографические</w:t>
            </w:r>
            <w:proofErr w:type="spellEnd"/>
            <w:r w:rsidRPr="00321E65">
              <w:rPr>
                <w:rFonts w:ascii="Times New Roman" w:hAnsi="Times New Roman" w:cs="Times New Roman"/>
                <w:spacing w:val="2"/>
                <w:sz w:val="20"/>
                <w:szCs w:val="20"/>
              </w:rPr>
              <w:t xml:space="preserve"> для стереотаксиса.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01 января 2016</w:t>
            </w: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w:t>
            </w:r>
            <w:proofErr w:type="spellStart"/>
            <w:r w:rsidRPr="00321E65">
              <w:rPr>
                <w:rFonts w:ascii="Times New Roman" w:hAnsi="Times New Roman" w:cs="Times New Roman"/>
                <w:spacing w:val="2"/>
                <w:sz w:val="20"/>
                <w:szCs w:val="20"/>
                <w:shd w:val="clear" w:color="auto" w:fill="FFFFFF"/>
              </w:rPr>
              <w:t>маммографические</w:t>
            </w:r>
            <w:proofErr w:type="spellEnd"/>
            <w:r w:rsidRPr="00321E65">
              <w:rPr>
                <w:rFonts w:ascii="Times New Roman" w:hAnsi="Times New Roman" w:cs="Times New Roman"/>
                <w:spacing w:val="2"/>
                <w:sz w:val="20"/>
                <w:szCs w:val="20"/>
                <w:shd w:val="clear" w:color="auto" w:fill="FFFFFF"/>
              </w:rPr>
              <w:t xml:space="preserve"> устройства для стереотаксиса.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стереотаксические установки для хирургии, неврологии, протезирования суставов конечностей, </w:t>
            </w:r>
            <w:proofErr w:type="spellStart"/>
            <w:r w:rsidRPr="00321E65">
              <w:rPr>
                <w:rFonts w:ascii="Times New Roman" w:hAnsi="Times New Roman" w:cs="Times New Roman"/>
                <w:spacing w:val="2"/>
                <w:sz w:val="20"/>
                <w:szCs w:val="20"/>
                <w:shd w:val="clear" w:color="auto" w:fill="FFFFFF"/>
              </w:rPr>
              <w:t>литотрипсии</w:t>
            </w:r>
            <w:proofErr w:type="spellEnd"/>
            <w:r w:rsidRPr="00321E65">
              <w:rPr>
                <w:rFonts w:ascii="Times New Roman" w:hAnsi="Times New Roman" w:cs="Times New Roman"/>
                <w:spacing w:val="2"/>
                <w:sz w:val="20"/>
                <w:szCs w:val="20"/>
                <w:shd w:val="clear" w:color="auto" w:fill="FFFFFF"/>
              </w:rPr>
              <w:t xml:space="preserve"> и лучевой терапии, а также на </w:t>
            </w:r>
            <w:proofErr w:type="spellStart"/>
            <w:r w:rsidRPr="00321E65">
              <w:rPr>
                <w:rFonts w:ascii="Times New Roman" w:hAnsi="Times New Roman" w:cs="Times New Roman"/>
                <w:spacing w:val="2"/>
                <w:sz w:val="20"/>
                <w:szCs w:val="20"/>
                <w:shd w:val="clear" w:color="auto" w:fill="FFFFFF"/>
              </w:rPr>
              <w:t>маммографические</w:t>
            </w:r>
            <w:proofErr w:type="spellEnd"/>
            <w:r w:rsidRPr="00321E65">
              <w:rPr>
                <w:rFonts w:ascii="Times New Roman" w:hAnsi="Times New Roman" w:cs="Times New Roman"/>
                <w:spacing w:val="2"/>
                <w:sz w:val="20"/>
                <w:szCs w:val="20"/>
                <w:shd w:val="clear" w:color="auto" w:fill="FFFFFF"/>
              </w:rPr>
              <w:t xml:space="preserve"> устройства (со встроенным устройством стереотаксиса), предназначенные не для диагностических целей, а для целей инвазивного и хирургического вмешательства.</w:t>
            </w:r>
          </w:p>
        </w:tc>
      </w:tr>
      <w:tr w:rsidR="00277A45" w:rsidRPr="00321E65" w:rsidTr="00312F7E">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33</w:t>
            </w:r>
          </w:p>
        </w:tc>
        <w:tc>
          <w:tcPr>
            <w:tcW w:w="3010"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56607-2015 Изделия медицинские электрические. "</w:t>
            </w:r>
            <w:proofErr w:type="gramStart"/>
            <w:r w:rsidRPr="00321E65">
              <w:rPr>
                <w:rFonts w:ascii="Times New Roman" w:hAnsi="Times New Roman" w:cs="Times New Roman"/>
                <w:spacing w:val="2"/>
                <w:sz w:val="20"/>
                <w:szCs w:val="20"/>
                <w:shd w:val="clear" w:color="auto" w:fill="FFFFFF"/>
              </w:rPr>
              <w:t>Гамма-ножи</w:t>
            </w:r>
            <w:proofErr w:type="gramEnd"/>
            <w:r w:rsidRPr="00321E65">
              <w:rPr>
                <w:rFonts w:ascii="Times New Roman" w:hAnsi="Times New Roman" w:cs="Times New Roman"/>
                <w:spacing w:val="2"/>
                <w:sz w:val="20"/>
                <w:szCs w:val="20"/>
                <w:shd w:val="clear" w:color="auto" w:fill="FFFFFF"/>
              </w:rPr>
              <w:t xml:space="preserve">" для лучевой терапии. Технические требования для </w:t>
            </w:r>
            <w:r w:rsidRPr="00321E65">
              <w:rPr>
                <w:rFonts w:ascii="Times New Roman" w:hAnsi="Times New Roman" w:cs="Times New Roman"/>
                <w:spacing w:val="2"/>
                <w:sz w:val="20"/>
                <w:szCs w:val="20"/>
                <w:shd w:val="clear" w:color="auto" w:fill="FFFFFF"/>
              </w:rPr>
              <w:lastRenderedPageBreak/>
              <w:t>государственных закупок</w:t>
            </w:r>
          </w:p>
        </w:tc>
        <w:tc>
          <w:tcPr>
            <w:tcW w:w="1843" w:type="dxa"/>
          </w:tcPr>
          <w:p w:rsidR="00277A45" w:rsidRPr="00767482" w:rsidRDefault="00277A45" w:rsidP="00D803B2">
            <w:pPr>
              <w:rPr>
                <w:rFonts w:ascii="Times New Roman" w:hAnsi="Times New Roman" w:cs="Times New Roman"/>
                <w:sz w:val="20"/>
                <w:szCs w:val="20"/>
              </w:rPr>
            </w:pPr>
            <w:r w:rsidRPr="00767482">
              <w:rPr>
                <w:rFonts w:ascii="Times New Roman" w:hAnsi="Times New Roman" w:cs="Times New Roman"/>
                <w:spacing w:val="2"/>
                <w:sz w:val="20"/>
                <w:szCs w:val="20"/>
                <w:shd w:val="clear" w:color="auto" w:fill="FFFFFF"/>
              </w:rPr>
              <w:lastRenderedPageBreak/>
              <w:t>01 сентября 2016</w:t>
            </w:r>
          </w:p>
        </w:tc>
        <w:tc>
          <w:tcPr>
            <w:tcW w:w="5528" w:type="dxa"/>
          </w:tcPr>
          <w:p w:rsidR="00277A45" w:rsidRPr="00767482" w:rsidRDefault="00767482" w:rsidP="00D803B2">
            <w:pPr>
              <w:rPr>
                <w:rFonts w:ascii="Times New Roman" w:hAnsi="Times New Roman" w:cs="Times New Roman"/>
                <w:sz w:val="20"/>
                <w:szCs w:val="20"/>
              </w:rPr>
            </w:pPr>
            <w:r w:rsidRPr="00767482">
              <w:rPr>
                <w:rFonts w:ascii="Times New Roman" w:hAnsi="Times New Roman" w:cs="Times New Roman"/>
                <w:color w:val="2D2D2D"/>
                <w:spacing w:val="2"/>
                <w:sz w:val="20"/>
                <w:szCs w:val="20"/>
                <w:shd w:val="clear" w:color="auto" w:fill="FFFFFF"/>
              </w:rPr>
              <w:t>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w:t>
            </w:r>
            <w:proofErr w:type="gramStart"/>
            <w:r w:rsidRPr="00767482">
              <w:rPr>
                <w:rFonts w:ascii="Times New Roman" w:hAnsi="Times New Roman" w:cs="Times New Roman"/>
                <w:color w:val="2D2D2D"/>
                <w:spacing w:val="2"/>
                <w:sz w:val="20"/>
                <w:szCs w:val="20"/>
                <w:shd w:val="clear" w:color="auto" w:fill="FFFFFF"/>
              </w:rPr>
              <w:t>Гамма-ножи</w:t>
            </w:r>
            <w:proofErr w:type="gramEnd"/>
            <w:r w:rsidRPr="00767482">
              <w:rPr>
                <w:rFonts w:ascii="Times New Roman" w:hAnsi="Times New Roman" w:cs="Times New Roman"/>
                <w:color w:val="2D2D2D"/>
                <w:spacing w:val="2"/>
                <w:sz w:val="20"/>
                <w:szCs w:val="20"/>
                <w:shd w:val="clear" w:color="auto" w:fill="FFFFFF"/>
              </w:rPr>
              <w:t>" для лучевой терапии.</w:t>
            </w:r>
            <w:r w:rsidR="00277A45" w:rsidRPr="00767482">
              <w:rPr>
                <w:rFonts w:ascii="Times New Roman" w:hAnsi="Times New Roman" w:cs="Times New Roman"/>
                <w:spacing w:val="2"/>
                <w:sz w:val="20"/>
                <w:szCs w:val="20"/>
              </w:rPr>
              <w:br/>
            </w:r>
            <w:r w:rsidR="00277A45" w:rsidRPr="00767482">
              <w:rPr>
                <w:rFonts w:ascii="Times New Roman" w:hAnsi="Times New Roman" w:cs="Times New Roman"/>
                <w:spacing w:val="2"/>
                <w:sz w:val="20"/>
                <w:szCs w:val="20"/>
              </w:rPr>
              <w:br/>
            </w:r>
            <w:r w:rsidR="00277A45" w:rsidRPr="00767482">
              <w:rPr>
                <w:rFonts w:ascii="Times New Roman" w:hAnsi="Times New Roman" w:cs="Times New Roman"/>
                <w:spacing w:val="2"/>
                <w:sz w:val="20"/>
                <w:szCs w:val="20"/>
                <w:shd w:val="clear" w:color="auto" w:fill="FFFFFF"/>
              </w:rPr>
              <w:lastRenderedPageBreak/>
              <w:t>Используют ручную или автоматическую систему позиционирования.</w:t>
            </w:r>
          </w:p>
        </w:tc>
      </w:tr>
      <w:tr w:rsidR="00277A45" w:rsidRPr="00321E65" w:rsidTr="00767482">
        <w:trPr>
          <w:trHeight w:val="2785"/>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34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55772-2013 Изделия медицинские электрические. Комплексы рентгеновские для просвечивания и снимков цифровые. Технические требования для государственных закупок</w:t>
            </w:r>
          </w:p>
          <w:p w:rsidR="00277A45" w:rsidRPr="00321E65" w:rsidRDefault="00277A45" w:rsidP="00D803B2">
            <w:pPr>
              <w:rPr>
                <w:rFonts w:ascii="Times New Roman" w:hAnsi="Times New Roman" w:cs="Times New Roman"/>
                <w:sz w:val="20"/>
                <w:szCs w:val="20"/>
              </w:rPr>
            </w:pPr>
          </w:p>
          <w:p w:rsidR="00277A45" w:rsidRPr="00321E65" w:rsidRDefault="00277A45" w:rsidP="00D803B2">
            <w:pPr>
              <w:rPr>
                <w:rFonts w:ascii="Times New Roman" w:hAnsi="Times New Roman" w:cs="Times New Roman"/>
                <w:sz w:val="20"/>
                <w:szCs w:val="20"/>
              </w:rPr>
            </w:pPr>
          </w:p>
          <w:p w:rsidR="00277A45" w:rsidRPr="00321E65" w:rsidRDefault="00277A45" w:rsidP="00D803B2">
            <w:pPr>
              <w:rPr>
                <w:rFonts w:ascii="Times New Roman" w:hAnsi="Times New Roman" w:cs="Times New Roman"/>
                <w:sz w:val="20"/>
                <w:szCs w:val="20"/>
              </w:rPr>
            </w:pPr>
          </w:p>
          <w:p w:rsidR="00277A45" w:rsidRPr="00321E65" w:rsidRDefault="00277A45" w:rsidP="00D803B2">
            <w:pPr>
              <w:rPr>
                <w:rFonts w:ascii="Times New Roman" w:hAnsi="Times New Roman" w:cs="Times New Roman"/>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2015</w:t>
            </w:r>
          </w:p>
          <w:p w:rsidR="00277A45" w:rsidRPr="00321E65" w:rsidRDefault="00277A45" w:rsidP="00D803B2">
            <w:pPr>
              <w:rPr>
                <w:rFonts w:ascii="Times New Roman" w:hAnsi="Times New Roman" w:cs="Times New Roman"/>
                <w:sz w:val="20"/>
                <w:szCs w:val="20"/>
              </w:rPr>
            </w:pPr>
          </w:p>
        </w:tc>
        <w:tc>
          <w:tcPr>
            <w:tcW w:w="5528" w:type="dxa"/>
          </w:tcPr>
          <w:p w:rsidR="00277A45" w:rsidRPr="00321E65" w:rsidRDefault="00277A45" w:rsidP="00D803B2">
            <w:pPr>
              <w:rPr>
                <w:rFonts w:ascii="Times New Roman" w:hAnsi="Times New Roman" w:cs="Times New Roman"/>
                <w:sz w:val="20"/>
                <w:szCs w:val="20"/>
              </w:rPr>
            </w:pPr>
            <w:r w:rsidRPr="00321E65">
              <w:rPr>
                <w:rFonts w:ascii="Times New Roman" w:hAnsi="Times New Roman" w:cs="Times New Roman"/>
                <w:spacing w:val="2"/>
                <w:sz w:val="20"/>
                <w:szCs w:val="20"/>
                <w:shd w:val="clear" w:color="auto" w:fill="FFFFFF"/>
              </w:rPr>
              <w:t>Настоящий стандарт распространяется на КРЦ, имеющие в своем составе три рабочих места: поворотный стол-штатив для просвечивания и снимков, стол для рентгенографии с возможностью (или без) линейной продольной томографии, вертикальную стойку для снимков или телеуправляемый поворотный стол-штатив, в котором совмещены возможности трех рабочих мест.</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рентгенодиагностические аппараты для просвечивания и снимков пленочные, на аппараты типа "С-дуга", урологические и педиатрические аппараты цифровые.</w:t>
            </w:r>
          </w:p>
        </w:tc>
      </w:tr>
      <w:tr w:rsidR="00277A45" w:rsidRPr="00321E65" w:rsidTr="00312F7E">
        <w:trPr>
          <w:trHeight w:val="14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35</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55773-2013 Изделия медицинские электрические. Аппараты рентгеновские для </w:t>
            </w:r>
            <w:proofErr w:type="spellStart"/>
            <w:r w:rsidRPr="00321E65">
              <w:rPr>
                <w:rFonts w:ascii="Times New Roman" w:hAnsi="Times New Roman" w:cs="Times New Roman"/>
                <w:spacing w:val="2"/>
                <w:sz w:val="20"/>
                <w:szCs w:val="20"/>
              </w:rPr>
              <w:t>интраоперационного</w:t>
            </w:r>
            <w:proofErr w:type="spellEnd"/>
            <w:r w:rsidRPr="00321E65">
              <w:rPr>
                <w:rFonts w:ascii="Times New Roman" w:hAnsi="Times New Roman" w:cs="Times New Roman"/>
                <w:spacing w:val="2"/>
                <w:sz w:val="20"/>
                <w:szCs w:val="20"/>
              </w:rPr>
              <w:t xml:space="preserve"> контроля.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января 2015</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аппараты, обеспечивающие </w:t>
            </w:r>
            <w:proofErr w:type="spellStart"/>
            <w:r w:rsidRPr="00321E65">
              <w:rPr>
                <w:rFonts w:ascii="Times New Roman" w:hAnsi="Times New Roman" w:cs="Times New Roman"/>
                <w:spacing w:val="2"/>
                <w:sz w:val="20"/>
                <w:szCs w:val="20"/>
                <w:shd w:val="clear" w:color="auto" w:fill="FFFFFF"/>
              </w:rPr>
              <w:t>интраоперационный</w:t>
            </w:r>
            <w:proofErr w:type="spellEnd"/>
            <w:r w:rsidRPr="00321E65">
              <w:rPr>
                <w:rFonts w:ascii="Times New Roman" w:hAnsi="Times New Roman" w:cs="Times New Roman"/>
                <w:spacing w:val="2"/>
                <w:sz w:val="20"/>
                <w:szCs w:val="20"/>
                <w:shd w:val="clear" w:color="auto" w:fill="FFFFFF"/>
              </w:rPr>
              <w:t xml:space="preserve"> контроль.</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рентгенодиагностические пленочные аппараты типа "С-дуга" или цифровые аппараты: ангиографические, урологические и педиатрические.</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56313-2014 Изделия медицинские электрические. Генераторы радионуклидов для производства радиофармпрепаратов. Технические требования для госуд</w:t>
            </w:r>
            <w:r>
              <w:rPr>
                <w:rFonts w:ascii="Times New Roman" w:hAnsi="Times New Roman" w:cs="Times New Roman"/>
                <w:spacing w:val="2"/>
                <w:sz w:val="20"/>
                <w:szCs w:val="20"/>
              </w:rPr>
              <w:t>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генераторы, представляющие собой устройства, в которых за счет естественного распада долгоживущего материнского радионуклида образуется целевой дочерний короткоживущий радионуклид. Материнский радионуклид может нарабатываться и в ядерном реакторе, и на ускорителях заряженных частиц.</w:t>
            </w:r>
          </w:p>
        </w:tc>
      </w:tr>
      <w:tr w:rsidR="00277A45" w:rsidRPr="00321E65" w:rsidTr="00312F7E">
        <w:trPr>
          <w:trHeight w:val="1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37</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56319-2014 Изделия медицинские электрические. Аппараты для </w:t>
            </w:r>
            <w:proofErr w:type="spellStart"/>
            <w:r w:rsidRPr="00321E65">
              <w:rPr>
                <w:rFonts w:ascii="Times New Roman" w:hAnsi="Times New Roman" w:cs="Times New Roman"/>
                <w:spacing w:val="2"/>
                <w:sz w:val="20"/>
                <w:szCs w:val="20"/>
              </w:rPr>
              <w:t>брахитерапии</w:t>
            </w:r>
            <w:proofErr w:type="spellEnd"/>
            <w:r w:rsidRPr="00321E65">
              <w:rPr>
                <w:rFonts w:ascii="Times New Roman" w:hAnsi="Times New Roman" w:cs="Times New Roman"/>
                <w:spacing w:val="2"/>
                <w:sz w:val="20"/>
                <w:szCs w:val="20"/>
              </w:rPr>
              <w:t xml:space="preserve"> </w:t>
            </w:r>
            <w:proofErr w:type="gramStart"/>
            <w:r w:rsidRPr="00321E65">
              <w:rPr>
                <w:rFonts w:ascii="Times New Roman" w:hAnsi="Times New Roman" w:cs="Times New Roman"/>
                <w:spacing w:val="2"/>
                <w:sz w:val="20"/>
                <w:szCs w:val="20"/>
              </w:rPr>
              <w:t>гамма-терапевтические</w:t>
            </w:r>
            <w:proofErr w:type="gramEnd"/>
            <w:r w:rsidRPr="00321E65">
              <w:rPr>
                <w:rFonts w:ascii="Times New Roman" w:hAnsi="Times New Roman" w:cs="Times New Roman"/>
                <w:spacing w:val="2"/>
                <w:sz w:val="20"/>
                <w:szCs w:val="20"/>
              </w:rPr>
              <w:t>.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w:t>
            </w:r>
            <w:proofErr w:type="gramStart"/>
            <w:r w:rsidRPr="00321E65">
              <w:rPr>
                <w:rFonts w:ascii="Times New Roman" w:hAnsi="Times New Roman" w:cs="Times New Roman"/>
                <w:spacing w:val="2"/>
                <w:sz w:val="20"/>
                <w:szCs w:val="20"/>
                <w:shd w:val="clear" w:color="auto" w:fill="FFFFFF"/>
              </w:rPr>
              <w:t>гамма-терапевтических</w:t>
            </w:r>
            <w:proofErr w:type="gramEnd"/>
            <w:r w:rsidRPr="00321E65">
              <w:rPr>
                <w:rFonts w:ascii="Times New Roman" w:hAnsi="Times New Roman" w:cs="Times New Roman"/>
                <w:spacing w:val="2"/>
                <w:sz w:val="20"/>
                <w:szCs w:val="20"/>
                <w:shd w:val="clear" w:color="auto" w:fill="FFFFFF"/>
              </w:rPr>
              <w:t xml:space="preserve"> аппаратов для </w:t>
            </w:r>
            <w:proofErr w:type="spellStart"/>
            <w:r w:rsidRPr="00321E65">
              <w:rPr>
                <w:rFonts w:ascii="Times New Roman" w:hAnsi="Times New Roman" w:cs="Times New Roman"/>
                <w:spacing w:val="2"/>
                <w:sz w:val="20"/>
                <w:szCs w:val="20"/>
                <w:shd w:val="clear" w:color="auto" w:fill="FFFFFF"/>
              </w:rPr>
              <w:t>брахитерапии</w:t>
            </w:r>
            <w:proofErr w:type="spellEnd"/>
            <w:r w:rsidRPr="00321E65">
              <w:rPr>
                <w:rFonts w:ascii="Times New Roman" w:hAnsi="Times New Roman" w:cs="Times New Roman"/>
                <w:spacing w:val="2"/>
                <w:sz w:val="20"/>
                <w:szCs w:val="20"/>
                <w:shd w:val="clear" w:color="auto" w:fill="FFFFFF"/>
              </w:rPr>
              <w:t xml:space="preserve"> (аппаратов).</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является частным стандартом по отношению к </w:t>
            </w:r>
            <w:hyperlink r:id="rId19"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55719</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p>
        </w:tc>
      </w:tr>
      <w:tr w:rsidR="00277A45" w:rsidRPr="00321E65" w:rsidTr="00312F7E">
        <w:trPr>
          <w:trHeight w:val="14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38</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56321-2014 Изделия медицинские электрические. Циклотроны медицинские энергией до 20 МэВ для получения радиоактивных изотопов.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медицинских циклотронов энергией до 20 МэВ для получения радиоактивных изотопов (циклотронов).</w:t>
            </w:r>
          </w:p>
        </w:tc>
      </w:tr>
      <w:tr w:rsidR="00277A45" w:rsidRPr="00321E65" w:rsidTr="00312F7E">
        <w:trPr>
          <w:trHeight w:val="9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39</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56323-2014 Изделия медицинские электрические. Системы </w:t>
            </w:r>
            <w:proofErr w:type="spellStart"/>
            <w:r w:rsidRPr="00321E65">
              <w:rPr>
                <w:rFonts w:ascii="Times New Roman" w:hAnsi="Times New Roman" w:cs="Times New Roman"/>
                <w:spacing w:val="2"/>
                <w:sz w:val="20"/>
                <w:szCs w:val="20"/>
              </w:rPr>
              <w:t>Холтеровского</w:t>
            </w:r>
            <w:proofErr w:type="spellEnd"/>
            <w:r w:rsidRPr="00321E65">
              <w:rPr>
                <w:rFonts w:ascii="Times New Roman" w:hAnsi="Times New Roman" w:cs="Times New Roman"/>
                <w:spacing w:val="2"/>
                <w:sz w:val="20"/>
                <w:szCs w:val="20"/>
              </w:rPr>
              <w:t xml:space="preserve"> </w:t>
            </w:r>
            <w:proofErr w:type="spellStart"/>
            <w:r w:rsidRPr="00321E65">
              <w:rPr>
                <w:rFonts w:ascii="Times New Roman" w:hAnsi="Times New Roman" w:cs="Times New Roman"/>
                <w:spacing w:val="2"/>
                <w:sz w:val="20"/>
                <w:szCs w:val="20"/>
              </w:rPr>
              <w:t>мониторирования</w:t>
            </w:r>
            <w:proofErr w:type="spellEnd"/>
            <w:r w:rsidRPr="00321E65">
              <w:rPr>
                <w:rFonts w:ascii="Times New Roman" w:hAnsi="Times New Roman" w:cs="Times New Roman"/>
                <w:spacing w:val="2"/>
                <w:sz w:val="20"/>
                <w:szCs w:val="20"/>
              </w:rPr>
              <w:t>.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систем </w:t>
            </w:r>
            <w:proofErr w:type="spellStart"/>
            <w:r w:rsidRPr="00321E65">
              <w:rPr>
                <w:rFonts w:ascii="Times New Roman" w:hAnsi="Times New Roman" w:cs="Times New Roman"/>
                <w:spacing w:val="2"/>
                <w:sz w:val="20"/>
                <w:szCs w:val="20"/>
                <w:shd w:val="clear" w:color="auto" w:fill="FFFFFF"/>
              </w:rPr>
              <w:t>Холтеровского</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мониторирования</w:t>
            </w:r>
            <w:proofErr w:type="spellEnd"/>
            <w:r w:rsidRPr="00321E65">
              <w:rPr>
                <w:rFonts w:ascii="Times New Roman" w:hAnsi="Times New Roman" w:cs="Times New Roman"/>
                <w:spacing w:val="2"/>
                <w:sz w:val="20"/>
                <w:szCs w:val="20"/>
                <w:shd w:val="clear" w:color="auto" w:fill="FFFFFF"/>
              </w:rPr>
              <w:t xml:space="preserve"> (СХМ).</w:t>
            </w:r>
          </w:p>
        </w:tc>
      </w:tr>
      <w:tr w:rsidR="00277A45" w:rsidRPr="00321E65" w:rsidTr="00312F7E">
        <w:trPr>
          <w:trHeight w:val="17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40</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56324-2014 Изделия медицинские электрические. Аппараты рентгеновские цифровые для дентальной панорамной томографии.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аппараты, обеспечивающие рентгенографию всех или части зубов с использованием щелевой диафрагмы при согласованном движении рентгеновской трубки и приемника рентгеновского изображения. Настоящий стандарт распространяется также на изделия, дополнительно обеспечивающие выполнение цифровых снимков черепа (</w:t>
            </w:r>
            <w:proofErr w:type="spellStart"/>
            <w:r w:rsidRPr="00321E65">
              <w:rPr>
                <w:rFonts w:ascii="Times New Roman" w:hAnsi="Times New Roman" w:cs="Times New Roman"/>
                <w:spacing w:val="2"/>
                <w:sz w:val="20"/>
                <w:szCs w:val="20"/>
                <w:shd w:val="clear" w:color="auto" w:fill="FFFFFF"/>
              </w:rPr>
              <w:t>цефалометрию</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аппараты пленочные и дентальные рентгеновские компьютерные томографы.</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41</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56325-2014 Изделия медицинские электрические. Мониторы дыхательных смесей. Технические требования для государственных за</w:t>
            </w:r>
            <w:r>
              <w:rPr>
                <w:rFonts w:ascii="Times New Roman" w:hAnsi="Times New Roman" w:cs="Times New Roman"/>
                <w:spacing w:val="2"/>
                <w:sz w:val="20"/>
                <w:szCs w:val="20"/>
              </w:rPr>
              <w:t>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мониторы дыхательных смесей.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другое МО.</w:t>
            </w:r>
          </w:p>
        </w:tc>
      </w:tr>
      <w:tr w:rsidR="00277A45" w:rsidRPr="00321E65" w:rsidTr="00312F7E">
        <w:trPr>
          <w:trHeight w:val="9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56608-2015 Изделия медицинские электрические. Навигаторы стереотаксические </w:t>
            </w:r>
            <w:r w:rsidRPr="00321E65">
              <w:rPr>
                <w:rFonts w:ascii="Times New Roman" w:hAnsi="Times New Roman" w:cs="Times New Roman"/>
                <w:spacing w:val="2"/>
                <w:sz w:val="20"/>
                <w:szCs w:val="20"/>
              </w:rPr>
              <w:lastRenderedPageBreak/>
              <w:t xml:space="preserve">для </w:t>
            </w:r>
            <w:proofErr w:type="spellStart"/>
            <w:r w:rsidRPr="00321E65">
              <w:rPr>
                <w:rFonts w:ascii="Times New Roman" w:hAnsi="Times New Roman" w:cs="Times New Roman"/>
                <w:spacing w:val="2"/>
                <w:sz w:val="20"/>
                <w:szCs w:val="20"/>
              </w:rPr>
              <w:t>интраоперационного</w:t>
            </w:r>
            <w:proofErr w:type="spellEnd"/>
            <w:r w:rsidRPr="00321E65">
              <w:rPr>
                <w:rFonts w:ascii="Times New Roman" w:hAnsi="Times New Roman" w:cs="Times New Roman"/>
                <w:spacing w:val="2"/>
                <w:sz w:val="20"/>
                <w:szCs w:val="20"/>
              </w:rPr>
              <w:t xml:space="preserve"> контроля.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lastRenderedPageBreak/>
              <w:t>01 сентября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технических заданий (ТЗ) и их оформлению при проведении государственных закупок изделий медицинских </w:t>
            </w:r>
            <w:r w:rsidRPr="00321E65">
              <w:rPr>
                <w:rFonts w:ascii="Times New Roman" w:hAnsi="Times New Roman" w:cs="Times New Roman"/>
                <w:spacing w:val="2"/>
                <w:sz w:val="20"/>
                <w:szCs w:val="20"/>
                <w:shd w:val="clear" w:color="auto" w:fill="FFFFFF"/>
              </w:rPr>
              <w:lastRenderedPageBreak/>
              <w:t xml:space="preserve">электрических (ИМЭ): стереотаксических навигаторов для </w:t>
            </w:r>
            <w:proofErr w:type="spellStart"/>
            <w:r w:rsidRPr="00321E65">
              <w:rPr>
                <w:rFonts w:ascii="Times New Roman" w:hAnsi="Times New Roman" w:cs="Times New Roman"/>
                <w:spacing w:val="2"/>
                <w:sz w:val="20"/>
                <w:szCs w:val="20"/>
                <w:shd w:val="clear" w:color="auto" w:fill="FFFFFF"/>
              </w:rPr>
              <w:t>интраоперационного</w:t>
            </w:r>
            <w:proofErr w:type="spellEnd"/>
            <w:r w:rsidRPr="00321E65">
              <w:rPr>
                <w:rFonts w:ascii="Times New Roman" w:hAnsi="Times New Roman" w:cs="Times New Roman"/>
                <w:spacing w:val="2"/>
                <w:sz w:val="20"/>
                <w:szCs w:val="20"/>
                <w:shd w:val="clear" w:color="auto" w:fill="FFFFFF"/>
              </w:rPr>
              <w:t xml:space="preserve"> контроля.</w:t>
            </w:r>
          </w:p>
          <w:p w:rsidR="00277A45" w:rsidRPr="00321E65" w:rsidRDefault="00277A45" w:rsidP="00D803B2">
            <w:pPr>
              <w:rPr>
                <w:rFonts w:ascii="Times New Roman" w:hAnsi="Times New Roman" w:cs="Times New Roman"/>
                <w:spacing w:val="2"/>
                <w:sz w:val="20"/>
                <w:szCs w:val="20"/>
                <w:shd w:val="clear" w:color="auto" w:fill="FFFFFF"/>
              </w:rPr>
            </w:pPr>
          </w:p>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не распространяется на негосударственные закупки ИМЭ.</w:t>
            </w:r>
          </w:p>
        </w:tc>
      </w:tr>
      <w:tr w:rsidR="00277A45" w:rsidRPr="00321E65" w:rsidTr="00312F7E">
        <w:trPr>
          <w:trHeight w:val="9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43</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56610-2015 Изделия медицинские электрические. Томографы магнитно-резонансные для исследования конечностей.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сентября 2016</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МРТ ИК с напряженностью магнитного поля 0,15-0,75 Тл [1].</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магнитно-резонансные томографы для всего тела.</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56611-2015 Изделия медицинские электрические. Навигаторы стереотаксические для протезирования суставов конечностей.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2016</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общие требования к подготовке технических заданий (ТЗ) и их оформлению при проведении государственных закупок изделий медицинских электрических (ИМЭ): стереотаксические навигаторы для протезирования суставов конечностей.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является частным стандартом по отношению к </w:t>
            </w:r>
            <w:hyperlink r:id="rId20"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55719</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 Настоящий стандарт распространяется на государственные и муниципальные закупки ИМЭ для оказания медицинской помощи. Стандарт не распространяется на негосударственные закупки ИМЭ.</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45</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57080-2016 Изделия медицинские электрические. Денситометр рентгеновский костный (</w:t>
            </w:r>
            <w:proofErr w:type="spellStart"/>
            <w:r w:rsidRPr="00321E65">
              <w:rPr>
                <w:rFonts w:ascii="Times New Roman" w:hAnsi="Times New Roman" w:cs="Times New Roman"/>
                <w:spacing w:val="2"/>
                <w:sz w:val="20"/>
                <w:szCs w:val="20"/>
              </w:rPr>
              <w:t>абсорбциометр</w:t>
            </w:r>
            <w:proofErr w:type="spellEnd"/>
            <w:r w:rsidRPr="00321E65">
              <w:rPr>
                <w:rFonts w:ascii="Times New Roman" w:hAnsi="Times New Roman" w:cs="Times New Roman"/>
                <w:spacing w:val="2"/>
                <w:sz w:val="20"/>
                <w:szCs w:val="20"/>
              </w:rPr>
              <w:t>).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аппараты для аксиальной костной денситометрии. Настоящий стандарт не распространяется на аппараты, предназначенные только для периферической костной денситометрии.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rPr>
          <w:trHeight w:val="1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57081-2016 Изделия медицинские электрические. Системы универсальные рентгенографические цифровые.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универсальные рентгенографические цифровые системы. К таким относятся аппараты на основе подъемно-поворотного штатива, предназначенные для проведения всех видов рентгенографических исследований в цифровом формате при положении пациента стоя, сидя и лежа.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rPr>
          <w:trHeight w:val="13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47</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57082-2016 Изделия медицинские электрические. Рабочая станция врача-рентгенолога.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рабочие станции врача-рентгенолога.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rPr>
          <w:trHeight w:val="14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48</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57085-2016 Изделия медицинские электрические. Система компьютерной радиографии.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общие и дентальные системы компьютерной радиографии.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gramStart"/>
            <w:r w:rsidRPr="00321E65">
              <w:rPr>
                <w:rFonts w:ascii="Times New Roman" w:hAnsi="Times New Roman" w:cs="Times New Roman"/>
                <w:spacing w:val="2"/>
                <w:sz w:val="20"/>
                <w:szCs w:val="20"/>
                <w:shd w:val="clear" w:color="auto" w:fill="FFFFFF"/>
              </w:rPr>
              <w:t>другое</w:t>
            </w:r>
            <w:proofErr w:type="gramEnd"/>
            <w:r w:rsidRPr="00321E65">
              <w:rPr>
                <w:rFonts w:ascii="Times New Roman" w:hAnsi="Times New Roman" w:cs="Times New Roman"/>
                <w:spacing w:val="2"/>
                <w:sz w:val="20"/>
                <w:szCs w:val="20"/>
                <w:shd w:val="clear" w:color="auto" w:fill="FFFFFF"/>
              </w:rPr>
              <w:t xml:space="preserve"> ВМО.</w:t>
            </w:r>
          </w:p>
        </w:tc>
      </w:tr>
      <w:tr w:rsidR="00277A45" w:rsidRPr="00321E65" w:rsidTr="00312F7E">
        <w:trPr>
          <w:trHeight w:val="1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49</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57088-2016 Изделия медицинские электрические. Аппараты рентгенографические палатные передвижные цифровые.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государственные и муниципальные закупки ВМО. Настоящий стандарт не распространяется на негосударственные закупки ВМО.</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пленочные аппараты, портативные аппараты.</w:t>
            </w:r>
          </w:p>
        </w:tc>
      </w:tr>
      <w:tr w:rsidR="00277A45" w:rsidRPr="00321E65" w:rsidTr="00312F7E">
        <w:trPr>
          <w:trHeight w:val="17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50</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57089-2016 Изделия медицинские электрические. Аппарат рентгеновский дентальный, общего назначения </w:t>
            </w:r>
            <w:proofErr w:type="spellStart"/>
            <w:r w:rsidRPr="00321E65">
              <w:rPr>
                <w:rFonts w:ascii="Times New Roman" w:hAnsi="Times New Roman" w:cs="Times New Roman"/>
                <w:spacing w:val="2"/>
                <w:sz w:val="20"/>
                <w:szCs w:val="20"/>
              </w:rPr>
              <w:t>интраоральный</w:t>
            </w:r>
            <w:proofErr w:type="spellEnd"/>
            <w:r w:rsidRPr="00321E65">
              <w:rPr>
                <w:rFonts w:ascii="Times New Roman" w:hAnsi="Times New Roman" w:cs="Times New Roman"/>
                <w:spacing w:val="2"/>
                <w:sz w:val="20"/>
                <w:szCs w:val="20"/>
              </w:rPr>
              <w:t xml:space="preserve"> (</w:t>
            </w:r>
            <w:proofErr w:type="spellStart"/>
            <w:r w:rsidRPr="00321E65">
              <w:rPr>
                <w:rFonts w:ascii="Times New Roman" w:hAnsi="Times New Roman" w:cs="Times New Roman"/>
                <w:spacing w:val="2"/>
                <w:sz w:val="20"/>
                <w:szCs w:val="20"/>
              </w:rPr>
              <w:t>внутриротовой</w:t>
            </w:r>
            <w:proofErr w:type="spellEnd"/>
            <w:r w:rsidRPr="00321E65">
              <w:rPr>
                <w:rFonts w:ascii="Times New Roman" w:hAnsi="Times New Roman" w:cs="Times New Roman"/>
                <w:spacing w:val="2"/>
                <w:sz w:val="20"/>
                <w:szCs w:val="20"/>
              </w:rPr>
              <w:t>), цифровой.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аппараты для прямой рентгенографии всех или части зубов с помощью рентгеновской трубки и </w:t>
            </w:r>
            <w:proofErr w:type="spellStart"/>
            <w:r w:rsidRPr="00321E65">
              <w:rPr>
                <w:rFonts w:ascii="Times New Roman" w:hAnsi="Times New Roman" w:cs="Times New Roman"/>
                <w:spacing w:val="2"/>
                <w:sz w:val="20"/>
                <w:szCs w:val="20"/>
                <w:shd w:val="clear" w:color="auto" w:fill="FFFFFF"/>
              </w:rPr>
              <w:t>интраорального</w:t>
            </w:r>
            <w:proofErr w:type="spellEnd"/>
            <w:r w:rsidRPr="00321E65">
              <w:rPr>
                <w:rFonts w:ascii="Times New Roman" w:hAnsi="Times New Roman" w:cs="Times New Roman"/>
                <w:spacing w:val="2"/>
                <w:sz w:val="20"/>
                <w:szCs w:val="20"/>
                <w:shd w:val="clear" w:color="auto" w:fill="FFFFFF"/>
              </w:rPr>
              <w:t xml:space="preserve"> цифрового приемника рентгеновского изображения, который полностью или частично устанавливается внутри ротовой полости.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пленочные аппараты и аппараты для панорамной рентгенографии.</w:t>
            </w:r>
          </w:p>
        </w:tc>
      </w:tr>
      <w:tr w:rsidR="00277A45" w:rsidRPr="00321E65" w:rsidTr="00312F7E">
        <w:trPr>
          <w:trHeight w:val="13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51</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57090-2016 Изделия медицинские электрические. Комплексы рентгенографические цифровые педиатрические.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не распространяется на пленочные аппараты.</w:t>
            </w:r>
          </w:p>
        </w:tc>
      </w:tr>
      <w:tr w:rsidR="00277A45" w:rsidRPr="00321E65" w:rsidTr="00312F7E">
        <w:trPr>
          <w:trHeight w:val="14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52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57155-2016 Изделия медицинские электрические. Дефибрилляторы наружные автоматические.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октября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общие требования к подготовке технических заданий (ТЗ) и их оформлению при проведении государственных закупок высокотехнологичного медицинского оборудования (ВМО): автоматических наружных дефибрилляторов (далее - дефибрилляторов).</w:t>
            </w:r>
          </w:p>
        </w:tc>
      </w:tr>
      <w:tr w:rsidR="00277A45" w:rsidRPr="00321E65" w:rsidTr="00312F7E">
        <w:trPr>
          <w:trHeight w:val="11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53</w:t>
            </w:r>
          </w:p>
        </w:tc>
        <w:tc>
          <w:tcPr>
            <w:tcW w:w="3010" w:type="dxa"/>
          </w:tcPr>
          <w:p w:rsidR="00277A45" w:rsidRPr="00277A4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57185-2016 Изделия медицинские электрические. Насосы </w:t>
            </w:r>
            <w:proofErr w:type="spellStart"/>
            <w:r w:rsidRPr="00321E65">
              <w:rPr>
                <w:rFonts w:ascii="Times New Roman" w:hAnsi="Times New Roman" w:cs="Times New Roman"/>
                <w:spacing w:val="2"/>
                <w:sz w:val="20"/>
                <w:szCs w:val="20"/>
              </w:rPr>
              <w:t>инфузионные</w:t>
            </w:r>
            <w:proofErr w:type="spellEnd"/>
            <w:r w:rsidRPr="00321E65">
              <w:rPr>
                <w:rFonts w:ascii="Times New Roman" w:hAnsi="Times New Roman" w:cs="Times New Roman"/>
                <w:spacing w:val="2"/>
                <w:sz w:val="20"/>
                <w:szCs w:val="20"/>
              </w:rPr>
              <w:t>. Технические требова</w:t>
            </w:r>
            <w:r>
              <w:rPr>
                <w:rFonts w:ascii="Times New Roman" w:hAnsi="Times New Roman" w:cs="Times New Roman"/>
                <w:spacing w:val="2"/>
                <w:sz w:val="20"/>
                <w:szCs w:val="20"/>
              </w:rPr>
              <w:t>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октября 2017</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насосы </w:t>
            </w:r>
            <w:proofErr w:type="spellStart"/>
            <w:r w:rsidRPr="00321E65">
              <w:rPr>
                <w:rFonts w:ascii="Times New Roman" w:hAnsi="Times New Roman" w:cs="Times New Roman"/>
                <w:spacing w:val="2"/>
                <w:sz w:val="20"/>
                <w:szCs w:val="20"/>
                <w:shd w:val="clear" w:color="auto" w:fill="FFFFFF"/>
              </w:rPr>
              <w:t>инфузионные</w:t>
            </w:r>
            <w:proofErr w:type="spellEnd"/>
            <w:r w:rsidRPr="00321E65">
              <w:rPr>
                <w:rFonts w:ascii="Times New Roman" w:hAnsi="Times New Roman" w:cs="Times New Roman"/>
                <w:spacing w:val="2"/>
                <w:sz w:val="20"/>
                <w:szCs w:val="20"/>
                <w:shd w:val="clear" w:color="auto" w:fill="FFFFFF"/>
              </w:rPr>
              <w:t xml:space="preserve"> электрические волюметрические общего назначения.</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насосы неэлектрические механические и </w:t>
            </w:r>
            <w:proofErr w:type="spellStart"/>
            <w:r w:rsidRPr="00321E65">
              <w:rPr>
                <w:rFonts w:ascii="Times New Roman" w:hAnsi="Times New Roman" w:cs="Times New Roman"/>
                <w:spacing w:val="2"/>
                <w:sz w:val="20"/>
                <w:szCs w:val="20"/>
                <w:shd w:val="clear" w:color="auto" w:fill="FFFFFF"/>
              </w:rPr>
              <w:t>эластомерные</w:t>
            </w:r>
            <w:proofErr w:type="spellEnd"/>
            <w:r w:rsidRPr="00321E65">
              <w:rPr>
                <w:rFonts w:ascii="Times New Roman" w:hAnsi="Times New Roman" w:cs="Times New Roman"/>
                <w:spacing w:val="2"/>
                <w:sz w:val="20"/>
                <w:szCs w:val="20"/>
                <w:shd w:val="clear" w:color="auto" w:fill="FFFFFF"/>
              </w:rPr>
              <w:t xml:space="preserve">, предназначенные для ношения пациентом насосы </w:t>
            </w:r>
            <w:proofErr w:type="spellStart"/>
            <w:r w:rsidRPr="00321E65">
              <w:rPr>
                <w:rFonts w:ascii="Times New Roman" w:hAnsi="Times New Roman" w:cs="Times New Roman"/>
                <w:spacing w:val="2"/>
                <w:sz w:val="20"/>
                <w:szCs w:val="20"/>
                <w:shd w:val="clear" w:color="auto" w:fill="FFFFFF"/>
              </w:rPr>
              <w:t>инфузионные</w:t>
            </w:r>
            <w:proofErr w:type="spellEnd"/>
            <w:r w:rsidRPr="00321E65">
              <w:rPr>
                <w:rFonts w:ascii="Times New Roman" w:hAnsi="Times New Roman" w:cs="Times New Roman"/>
                <w:spacing w:val="2"/>
                <w:sz w:val="20"/>
                <w:szCs w:val="20"/>
                <w:shd w:val="clear" w:color="auto" w:fill="FFFFFF"/>
              </w:rPr>
              <w:t xml:space="preserve"> амбулаторного использования, помпы инсулиновые, насосы имплантируемые, а также насосы шприцевые и контейнерные (кассетные, </w:t>
            </w:r>
            <w:proofErr w:type="spellStart"/>
            <w:r w:rsidRPr="00321E65">
              <w:rPr>
                <w:rFonts w:ascii="Times New Roman" w:hAnsi="Times New Roman" w:cs="Times New Roman"/>
                <w:spacing w:val="2"/>
                <w:sz w:val="20"/>
                <w:szCs w:val="20"/>
                <w:shd w:val="clear" w:color="auto" w:fill="FFFFFF"/>
              </w:rPr>
              <w:t>картриджные</w:t>
            </w:r>
            <w:proofErr w:type="spellEnd"/>
            <w:r w:rsidRPr="00321E65">
              <w:rPr>
                <w:rFonts w:ascii="Times New Roman" w:hAnsi="Times New Roman" w:cs="Times New Roman"/>
                <w:spacing w:val="2"/>
                <w:sz w:val="20"/>
                <w:szCs w:val="20"/>
                <w:shd w:val="clear" w:color="auto" w:fill="FFFFFF"/>
              </w:rPr>
              <w:t>).</w:t>
            </w:r>
          </w:p>
        </w:tc>
      </w:tr>
      <w:tr w:rsidR="00277A45" w:rsidRPr="00321E65" w:rsidTr="00312F7E">
        <w:trPr>
          <w:trHeight w:val="14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57492-2017 Изделия медицинские. Электрокардиостимуляторы имплантируемые.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767482"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ИЭКС, которые являются активными имплантируемыми МИ и предназначены для терапии </w:t>
            </w:r>
            <w:proofErr w:type="spellStart"/>
            <w:r w:rsidRPr="00321E65">
              <w:rPr>
                <w:rFonts w:ascii="Times New Roman" w:hAnsi="Times New Roman" w:cs="Times New Roman"/>
                <w:spacing w:val="2"/>
                <w:sz w:val="20"/>
                <w:szCs w:val="20"/>
                <w:shd w:val="clear" w:color="auto" w:fill="FFFFFF"/>
              </w:rPr>
              <w:t>брадиаритмий</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также распространяется на некоторые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части и принадлежности ИЭКС, как определено в разделе 5.</w:t>
            </w:r>
          </w:p>
          <w:p w:rsidR="00277A45" w:rsidRPr="00321E65" w:rsidRDefault="00277A45" w:rsidP="00277A45">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описывает и не регламентирует функциональные, технические, качественные и любые другие особенности ИЭКС, предназначенные для терапии </w:t>
            </w:r>
            <w:proofErr w:type="spellStart"/>
            <w:r w:rsidRPr="00321E65">
              <w:rPr>
                <w:rFonts w:ascii="Times New Roman" w:hAnsi="Times New Roman" w:cs="Times New Roman"/>
                <w:spacing w:val="2"/>
                <w:sz w:val="20"/>
                <w:szCs w:val="20"/>
                <w:shd w:val="clear" w:color="auto" w:fill="FFFFFF"/>
              </w:rPr>
              <w:t>тахиаритмий</w:t>
            </w:r>
            <w:proofErr w:type="spellEnd"/>
            <w:r w:rsidRPr="00321E65">
              <w:rPr>
                <w:rFonts w:ascii="Times New Roman" w:hAnsi="Times New Roman" w:cs="Times New Roman"/>
                <w:spacing w:val="2"/>
                <w:sz w:val="20"/>
                <w:szCs w:val="20"/>
                <w:shd w:val="clear" w:color="auto" w:fill="FFFFFF"/>
              </w:rPr>
              <w:t xml:space="preserve"> (функционал </w:t>
            </w:r>
            <w:proofErr w:type="spellStart"/>
            <w:r w:rsidRPr="00321E65">
              <w:rPr>
                <w:rFonts w:ascii="Times New Roman" w:hAnsi="Times New Roman" w:cs="Times New Roman"/>
                <w:spacing w:val="2"/>
                <w:sz w:val="20"/>
                <w:szCs w:val="20"/>
                <w:shd w:val="clear" w:color="auto" w:fill="FFFFFF"/>
              </w:rPr>
              <w:t>кардиоверсии</w:t>
            </w:r>
            <w:proofErr w:type="spellEnd"/>
            <w:r w:rsidRPr="00321E65">
              <w:rPr>
                <w:rFonts w:ascii="Times New Roman" w:hAnsi="Times New Roman" w:cs="Times New Roman"/>
                <w:spacing w:val="2"/>
                <w:sz w:val="20"/>
                <w:szCs w:val="20"/>
                <w:shd w:val="clear" w:color="auto" w:fill="FFFFFF"/>
              </w:rPr>
              <w:t xml:space="preserve"> и </w:t>
            </w:r>
            <w:proofErr w:type="spellStart"/>
            <w:r w:rsidRPr="00321E65">
              <w:rPr>
                <w:rFonts w:ascii="Times New Roman" w:hAnsi="Times New Roman" w:cs="Times New Roman"/>
                <w:spacing w:val="2"/>
                <w:sz w:val="20"/>
                <w:szCs w:val="20"/>
                <w:shd w:val="clear" w:color="auto" w:fill="FFFFFF"/>
              </w:rPr>
              <w:t>дефибрилляции</w:t>
            </w:r>
            <w:proofErr w:type="spellEnd"/>
            <w:r w:rsidRPr="00321E65">
              <w:rPr>
                <w:rFonts w:ascii="Times New Roman" w:hAnsi="Times New Roman" w:cs="Times New Roman"/>
                <w:spacing w:val="2"/>
                <w:sz w:val="20"/>
                <w:szCs w:val="20"/>
                <w:shd w:val="clear" w:color="auto" w:fill="FFFFFF"/>
              </w:rPr>
              <w:t>).</w:t>
            </w:r>
          </w:p>
        </w:tc>
      </w:tr>
      <w:tr w:rsidR="00277A45" w:rsidRPr="00321E65" w:rsidTr="00312F7E">
        <w:trPr>
          <w:trHeight w:val="1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55</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57493-2017 Изделия медицинские. Индивидуальные средства защиты персонала рентгенорадиологических отделений.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следующие ИСЗ для персонала рентгенорадиологических отделений: защитные фартуки, защитные жилеты, защитные юбки, защитные воротники, защитные шапочки, защитные перчатки, защитные рукавицы, защитные очки, защитные бахилы и другие ИСЗ от рентгеновского излучения, используемые персоналом рентгенорадиологических отделений.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ИСЗ для пациентов рентгенорадиологических отделений.</w:t>
            </w:r>
          </w:p>
        </w:tc>
      </w:tr>
      <w:tr w:rsidR="00277A45" w:rsidRPr="00321E65" w:rsidTr="00312F7E">
        <w:trPr>
          <w:trHeight w:val="16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57495-2017 Изделия медицинские. </w:t>
            </w:r>
            <w:proofErr w:type="spellStart"/>
            <w:r w:rsidRPr="00321E65">
              <w:rPr>
                <w:rFonts w:ascii="Times New Roman" w:hAnsi="Times New Roman" w:cs="Times New Roman"/>
                <w:spacing w:val="2"/>
                <w:sz w:val="20"/>
                <w:szCs w:val="20"/>
              </w:rPr>
              <w:t>Нейростимуляторы</w:t>
            </w:r>
            <w:proofErr w:type="spellEnd"/>
            <w:r w:rsidRPr="00321E65">
              <w:rPr>
                <w:rFonts w:ascii="Times New Roman" w:hAnsi="Times New Roman" w:cs="Times New Roman"/>
                <w:spacing w:val="2"/>
                <w:sz w:val="20"/>
                <w:szCs w:val="20"/>
              </w:rPr>
              <w:t xml:space="preserve"> имплантируемые.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76748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ИНС, предназначенные для электрической стимуляции центральной или периферической нервной системы.</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также распространяется на некоторые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части и принадлежности ИНС, в том числе радиочастотные (РЧ) передающие устройства, как определено в разделе 5.</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нейростимуляторы</w:t>
            </w:r>
            <w:proofErr w:type="spellEnd"/>
            <w:r w:rsidRPr="00321E65">
              <w:rPr>
                <w:rFonts w:ascii="Times New Roman" w:hAnsi="Times New Roman" w:cs="Times New Roman"/>
                <w:spacing w:val="2"/>
                <w:sz w:val="20"/>
                <w:szCs w:val="20"/>
                <w:shd w:val="clear" w:color="auto" w:fill="FFFFFF"/>
              </w:rPr>
              <w:t>.</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57</w:t>
            </w:r>
          </w:p>
        </w:tc>
        <w:tc>
          <w:tcPr>
            <w:tcW w:w="3010"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57498-2017 Изделия медицинские. Аппараты рентгеновские терапевтические, работающие в диапазоне анодного напряжения от 10 </w:t>
            </w:r>
            <w:proofErr w:type="spellStart"/>
            <w:r w:rsidRPr="00321E65">
              <w:rPr>
                <w:rFonts w:ascii="Times New Roman" w:hAnsi="Times New Roman" w:cs="Times New Roman"/>
                <w:spacing w:val="2"/>
                <w:sz w:val="20"/>
                <w:szCs w:val="20"/>
                <w:shd w:val="clear" w:color="auto" w:fill="FFFFFF"/>
              </w:rPr>
              <w:t>кВ</w:t>
            </w:r>
            <w:proofErr w:type="spellEnd"/>
            <w:r w:rsidRPr="00321E65">
              <w:rPr>
                <w:rFonts w:ascii="Times New Roman" w:hAnsi="Times New Roman" w:cs="Times New Roman"/>
                <w:spacing w:val="2"/>
                <w:sz w:val="20"/>
                <w:szCs w:val="20"/>
                <w:shd w:val="clear" w:color="auto" w:fill="FFFFFF"/>
              </w:rPr>
              <w:t xml:space="preserve"> до 300 </w:t>
            </w:r>
            <w:proofErr w:type="spellStart"/>
            <w:r w:rsidRPr="00321E65">
              <w:rPr>
                <w:rFonts w:ascii="Times New Roman" w:hAnsi="Times New Roman" w:cs="Times New Roman"/>
                <w:spacing w:val="2"/>
                <w:sz w:val="20"/>
                <w:szCs w:val="20"/>
                <w:shd w:val="clear" w:color="auto" w:fill="FFFFFF"/>
              </w:rPr>
              <w:t>кВ.</w:t>
            </w:r>
            <w:proofErr w:type="spellEnd"/>
            <w:r w:rsidRPr="00321E65">
              <w:rPr>
                <w:rFonts w:ascii="Times New Roman" w:hAnsi="Times New Roman" w:cs="Times New Roman"/>
                <w:spacing w:val="2"/>
                <w:sz w:val="20"/>
                <w:szCs w:val="20"/>
                <w:shd w:val="clear" w:color="auto" w:fill="FFFFFF"/>
              </w:rPr>
              <w:t xml:space="preserve">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устанавливает требования к подготовке ТЗ и их оформлению при проведении государственных закупок передвижных и стационарных рентгеновских терапевтических аппаратов, работающих в диапазоне анодного напряжения от 10 </w:t>
            </w:r>
            <w:proofErr w:type="spellStart"/>
            <w:r w:rsidRPr="00321E65">
              <w:rPr>
                <w:rFonts w:ascii="Times New Roman" w:hAnsi="Times New Roman" w:cs="Times New Roman"/>
                <w:spacing w:val="2"/>
                <w:sz w:val="20"/>
                <w:szCs w:val="20"/>
                <w:shd w:val="clear" w:color="auto" w:fill="FFFFFF"/>
              </w:rPr>
              <w:t>кВ</w:t>
            </w:r>
            <w:proofErr w:type="spellEnd"/>
            <w:r w:rsidRPr="00321E65">
              <w:rPr>
                <w:rFonts w:ascii="Times New Roman" w:hAnsi="Times New Roman" w:cs="Times New Roman"/>
                <w:spacing w:val="2"/>
                <w:sz w:val="20"/>
                <w:szCs w:val="20"/>
                <w:shd w:val="clear" w:color="auto" w:fill="FFFFFF"/>
              </w:rPr>
              <w:t xml:space="preserve"> до 300 </w:t>
            </w:r>
            <w:proofErr w:type="spellStart"/>
            <w:r w:rsidRPr="00321E65">
              <w:rPr>
                <w:rFonts w:ascii="Times New Roman" w:hAnsi="Times New Roman" w:cs="Times New Roman"/>
                <w:spacing w:val="2"/>
                <w:sz w:val="20"/>
                <w:szCs w:val="20"/>
                <w:shd w:val="clear" w:color="auto" w:fill="FFFFFF"/>
              </w:rPr>
              <w:t>кВ.</w:t>
            </w:r>
            <w:proofErr w:type="spellEnd"/>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является частным стандартом по отношению к </w:t>
            </w:r>
            <w:hyperlink r:id="rId21" w:history="1">
              <w:r w:rsidRPr="00321E65">
                <w:rPr>
                  <w:rStyle w:val="a4"/>
                  <w:rFonts w:ascii="Times New Roman" w:hAnsi="Times New Roman" w:cs="Times New Roman"/>
                  <w:color w:val="auto"/>
                  <w:spacing w:val="2"/>
                  <w:sz w:val="20"/>
                  <w:szCs w:val="20"/>
                  <w:shd w:val="clear" w:color="auto" w:fill="FFFFFF"/>
                </w:rPr>
                <w:t xml:space="preserve">ГОСТ </w:t>
              </w:r>
              <w:proofErr w:type="gramStart"/>
              <w:r w:rsidRPr="00321E65">
                <w:rPr>
                  <w:rStyle w:val="a4"/>
                  <w:rFonts w:ascii="Times New Roman" w:hAnsi="Times New Roman" w:cs="Times New Roman"/>
                  <w:color w:val="auto"/>
                  <w:spacing w:val="2"/>
                  <w:sz w:val="20"/>
                  <w:szCs w:val="20"/>
                  <w:shd w:val="clear" w:color="auto" w:fill="FFFFFF"/>
                </w:rPr>
                <w:t>Р</w:t>
              </w:r>
              <w:proofErr w:type="gramEnd"/>
              <w:r w:rsidRPr="00321E65">
                <w:rPr>
                  <w:rStyle w:val="a4"/>
                  <w:rFonts w:ascii="Times New Roman" w:hAnsi="Times New Roman" w:cs="Times New Roman"/>
                  <w:color w:val="auto"/>
                  <w:spacing w:val="2"/>
                  <w:sz w:val="20"/>
                  <w:szCs w:val="20"/>
                  <w:shd w:val="clear" w:color="auto" w:fill="FFFFFF"/>
                </w:rPr>
                <w:t xml:space="preserve"> 55719</w:t>
              </w:r>
            </w:hyperlink>
            <w:r w:rsidR="008D23D3">
              <w:rPr>
                <w:rStyle w:val="a4"/>
                <w:rFonts w:ascii="Times New Roman" w:hAnsi="Times New Roman" w:cs="Times New Roman"/>
                <w:color w:val="auto"/>
                <w:spacing w:val="2"/>
                <w:sz w:val="20"/>
                <w:szCs w:val="20"/>
                <w:shd w:val="clear" w:color="auto" w:fill="FFFFFF"/>
              </w:rPr>
              <w:t>**</w:t>
            </w:r>
            <w:r w:rsidRPr="00321E65">
              <w:rPr>
                <w:rFonts w:ascii="Times New Roman" w:hAnsi="Times New Roman" w:cs="Times New Roman"/>
                <w:spacing w:val="2"/>
                <w:sz w:val="20"/>
                <w:szCs w:val="20"/>
                <w:shd w:val="clear" w:color="auto" w:fill="FFFFFF"/>
              </w:rPr>
              <w:t>.</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58</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57500-2017 Изделия медицинские. Насосы </w:t>
            </w:r>
            <w:proofErr w:type="spellStart"/>
            <w:r w:rsidRPr="00321E65">
              <w:rPr>
                <w:rFonts w:ascii="Times New Roman" w:hAnsi="Times New Roman" w:cs="Times New Roman"/>
                <w:spacing w:val="2"/>
                <w:sz w:val="20"/>
                <w:szCs w:val="20"/>
              </w:rPr>
              <w:t>инфузионные</w:t>
            </w:r>
            <w:proofErr w:type="spellEnd"/>
            <w:r w:rsidRPr="00321E65">
              <w:rPr>
                <w:rFonts w:ascii="Times New Roman" w:hAnsi="Times New Roman" w:cs="Times New Roman"/>
                <w:spacing w:val="2"/>
                <w:sz w:val="20"/>
                <w:szCs w:val="20"/>
              </w:rPr>
              <w:t xml:space="preserve"> имплантируемые.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также распространяется на некоторые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части и </w:t>
            </w:r>
            <w:proofErr w:type="gramStart"/>
            <w:r w:rsidRPr="00321E65">
              <w:rPr>
                <w:rFonts w:ascii="Times New Roman" w:hAnsi="Times New Roman" w:cs="Times New Roman"/>
                <w:spacing w:val="2"/>
                <w:sz w:val="20"/>
                <w:szCs w:val="20"/>
                <w:shd w:val="clear" w:color="auto" w:fill="FFFFFF"/>
              </w:rPr>
              <w:t>принадлежности</w:t>
            </w:r>
            <w:proofErr w:type="gramEnd"/>
            <w:r w:rsidRPr="00321E65">
              <w:rPr>
                <w:rFonts w:ascii="Times New Roman" w:hAnsi="Times New Roman" w:cs="Times New Roman"/>
                <w:spacing w:val="2"/>
                <w:sz w:val="20"/>
                <w:szCs w:val="20"/>
                <w:shd w:val="clear" w:color="auto" w:fill="FFFFFF"/>
              </w:rPr>
              <w:t xml:space="preserve"> имплантируемых </w:t>
            </w:r>
            <w:proofErr w:type="spellStart"/>
            <w:r w:rsidRPr="00321E65">
              <w:rPr>
                <w:rFonts w:ascii="Times New Roman" w:hAnsi="Times New Roman" w:cs="Times New Roman"/>
                <w:spacing w:val="2"/>
                <w:sz w:val="20"/>
                <w:szCs w:val="20"/>
                <w:shd w:val="clear" w:color="auto" w:fill="FFFFFF"/>
              </w:rPr>
              <w:t>инфузионных</w:t>
            </w:r>
            <w:proofErr w:type="spellEnd"/>
            <w:r w:rsidRPr="00321E65">
              <w:rPr>
                <w:rFonts w:ascii="Times New Roman" w:hAnsi="Times New Roman" w:cs="Times New Roman"/>
                <w:spacing w:val="2"/>
                <w:sz w:val="20"/>
                <w:szCs w:val="20"/>
                <w:shd w:val="clear" w:color="auto" w:fill="FFFFFF"/>
              </w:rPr>
              <w:t xml:space="preserve"> насосов, как определено в разделе 5.</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инфузионные</w:t>
            </w:r>
            <w:proofErr w:type="spellEnd"/>
            <w:r w:rsidRPr="00321E65">
              <w:rPr>
                <w:rFonts w:ascii="Times New Roman" w:hAnsi="Times New Roman" w:cs="Times New Roman"/>
                <w:spacing w:val="2"/>
                <w:sz w:val="20"/>
                <w:szCs w:val="20"/>
                <w:shd w:val="clear" w:color="auto" w:fill="FFFFFF"/>
              </w:rPr>
              <w:t xml:space="preserve"> системы.</w:t>
            </w:r>
          </w:p>
        </w:tc>
      </w:tr>
      <w:tr w:rsidR="00277A45" w:rsidRPr="00321E65" w:rsidTr="00312F7E">
        <w:trPr>
          <w:trHeight w:val="16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59</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57503-2017 Изделия медицинские. Индивидуальные средства защиты пациентов рентгенорадиологических отделений.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lastRenderedPageBreak/>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proofErr w:type="gramStart"/>
            <w:r w:rsidRPr="00321E65">
              <w:rPr>
                <w:rFonts w:ascii="Times New Roman" w:hAnsi="Times New Roman" w:cs="Times New Roman"/>
                <w:spacing w:val="2"/>
                <w:sz w:val="20"/>
                <w:szCs w:val="20"/>
                <w:shd w:val="clear" w:color="auto" w:fill="FFFFFF"/>
              </w:rPr>
              <w:t xml:space="preserve">Настоящий стандарт распространяется на следующие ИСЗ для пациентов рентгенорадиологических отделений: защитные гонадные фартуки (передники), приспособления для защиты мужских гонад, приспособления для защиты яичников, защитные экраны, защитные стоматологические фартуки, защитные воротники, защитные накидки (пелерины), защитные юбки, защитные фартуки (детские), </w:t>
            </w:r>
            <w:r w:rsidRPr="00321E65">
              <w:rPr>
                <w:rFonts w:ascii="Times New Roman" w:hAnsi="Times New Roman" w:cs="Times New Roman"/>
                <w:spacing w:val="2"/>
                <w:sz w:val="20"/>
                <w:szCs w:val="20"/>
                <w:shd w:val="clear" w:color="auto" w:fill="FFFFFF"/>
              </w:rPr>
              <w:lastRenderedPageBreak/>
              <w:t xml:space="preserve">защитные шапочки, защитные приспособления для </w:t>
            </w:r>
            <w:proofErr w:type="spellStart"/>
            <w:r w:rsidRPr="00321E65">
              <w:rPr>
                <w:rFonts w:ascii="Times New Roman" w:hAnsi="Times New Roman" w:cs="Times New Roman"/>
                <w:spacing w:val="2"/>
                <w:sz w:val="20"/>
                <w:szCs w:val="20"/>
                <w:shd w:val="clear" w:color="auto" w:fill="FFFFFF"/>
              </w:rPr>
              <w:t>микропедиатрии</w:t>
            </w:r>
            <w:proofErr w:type="spellEnd"/>
            <w:r w:rsidRPr="00321E65">
              <w:rPr>
                <w:rFonts w:ascii="Times New Roman" w:hAnsi="Times New Roman" w:cs="Times New Roman"/>
                <w:spacing w:val="2"/>
                <w:sz w:val="20"/>
                <w:szCs w:val="20"/>
                <w:shd w:val="clear" w:color="auto" w:fill="FFFFFF"/>
              </w:rPr>
              <w:t xml:space="preserve"> и другие ИСЗ от рентгеновского излучения, используемые пациентами рентгенорадиологических отделений.</w:t>
            </w:r>
            <w:proofErr w:type="gramEnd"/>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ИСЗ для персонала рентгенорадиологических отделений.</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60</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57504-2017 Изделия медицинские. Насосы </w:t>
            </w:r>
            <w:proofErr w:type="spellStart"/>
            <w:r w:rsidRPr="00321E65">
              <w:rPr>
                <w:rFonts w:ascii="Times New Roman" w:hAnsi="Times New Roman" w:cs="Times New Roman"/>
                <w:spacing w:val="2"/>
                <w:sz w:val="20"/>
                <w:szCs w:val="20"/>
              </w:rPr>
              <w:t>инфузионные</w:t>
            </w:r>
            <w:proofErr w:type="spellEnd"/>
            <w:r w:rsidRPr="00321E65">
              <w:rPr>
                <w:rFonts w:ascii="Times New Roman" w:hAnsi="Times New Roman" w:cs="Times New Roman"/>
                <w:spacing w:val="2"/>
                <w:sz w:val="20"/>
                <w:szCs w:val="20"/>
              </w:rPr>
              <w:t xml:space="preserve"> шприцевые.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w:t>
            </w:r>
            <w:proofErr w:type="spellStart"/>
            <w:r w:rsidRPr="00321E65">
              <w:rPr>
                <w:rFonts w:ascii="Times New Roman" w:hAnsi="Times New Roman" w:cs="Times New Roman"/>
                <w:spacing w:val="2"/>
                <w:sz w:val="20"/>
                <w:szCs w:val="20"/>
                <w:shd w:val="clear" w:color="auto" w:fill="FFFFFF"/>
              </w:rPr>
              <w:t>инфузионные</w:t>
            </w:r>
            <w:proofErr w:type="spellEnd"/>
            <w:r w:rsidRPr="00321E65">
              <w:rPr>
                <w:rFonts w:ascii="Times New Roman" w:hAnsi="Times New Roman" w:cs="Times New Roman"/>
                <w:spacing w:val="2"/>
                <w:sz w:val="20"/>
                <w:szCs w:val="20"/>
                <w:shd w:val="clear" w:color="auto" w:fill="FFFFFF"/>
              </w:rPr>
              <w:t xml:space="preserve"> электрические шприцевые насосы, а также аналогичные по назначению контейнерные, кассетные и </w:t>
            </w:r>
            <w:proofErr w:type="spellStart"/>
            <w:r w:rsidRPr="00321E65">
              <w:rPr>
                <w:rFonts w:ascii="Times New Roman" w:hAnsi="Times New Roman" w:cs="Times New Roman"/>
                <w:spacing w:val="2"/>
                <w:sz w:val="20"/>
                <w:szCs w:val="20"/>
                <w:shd w:val="clear" w:color="auto" w:fill="FFFFFF"/>
              </w:rPr>
              <w:t>картриджные</w:t>
            </w:r>
            <w:proofErr w:type="spellEnd"/>
            <w:r w:rsidRPr="00321E65">
              <w:rPr>
                <w:rFonts w:ascii="Times New Roman" w:hAnsi="Times New Roman" w:cs="Times New Roman"/>
                <w:spacing w:val="2"/>
                <w:sz w:val="20"/>
                <w:szCs w:val="20"/>
                <w:shd w:val="clear" w:color="auto" w:fill="FFFFFF"/>
              </w:rPr>
              <w:t xml:space="preserve"> насосы.</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неэлектрические механические и </w:t>
            </w:r>
            <w:proofErr w:type="spellStart"/>
            <w:r w:rsidRPr="00321E65">
              <w:rPr>
                <w:rFonts w:ascii="Times New Roman" w:hAnsi="Times New Roman" w:cs="Times New Roman"/>
                <w:spacing w:val="2"/>
                <w:sz w:val="20"/>
                <w:szCs w:val="20"/>
                <w:shd w:val="clear" w:color="auto" w:fill="FFFFFF"/>
              </w:rPr>
              <w:t>эластомерные</w:t>
            </w:r>
            <w:proofErr w:type="spellEnd"/>
            <w:r w:rsidRPr="00321E65">
              <w:rPr>
                <w:rFonts w:ascii="Times New Roman" w:hAnsi="Times New Roman" w:cs="Times New Roman"/>
                <w:spacing w:val="2"/>
                <w:sz w:val="20"/>
                <w:szCs w:val="20"/>
                <w:shd w:val="clear" w:color="auto" w:fill="FFFFFF"/>
              </w:rPr>
              <w:t xml:space="preserve"> насосы, предназначенные для ношения пациентом, </w:t>
            </w:r>
            <w:proofErr w:type="spellStart"/>
            <w:r w:rsidRPr="00321E65">
              <w:rPr>
                <w:rFonts w:ascii="Times New Roman" w:hAnsi="Times New Roman" w:cs="Times New Roman"/>
                <w:spacing w:val="2"/>
                <w:sz w:val="20"/>
                <w:szCs w:val="20"/>
                <w:shd w:val="clear" w:color="auto" w:fill="FFFFFF"/>
              </w:rPr>
              <w:t>инфузионные</w:t>
            </w:r>
            <w:proofErr w:type="spellEnd"/>
            <w:r w:rsidRPr="00321E65">
              <w:rPr>
                <w:rFonts w:ascii="Times New Roman" w:hAnsi="Times New Roman" w:cs="Times New Roman"/>
                <w:spacing w:val="2"/>
                <w:sz w:val="20"/>
                <w:szCs w:val="20"/>
                <w:shd w:val="clear" w:color="auto" w:fill="FFFFFF"/>
              </w:rPr>
              <w:t xml:space="preserve"> насосы амбулаторного использования, инсулиновые помпы и имплантируемые насосы.</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61</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57505-2017 Изделия медицинские. Системы </w:t>
            </w:r>
            <w:proofErr w:type="spellStart"/>
            <w:r w:rsidRPr="00321E65">
              <w:rPr>
                <w:rFonts w:ascii="Times New Roman" w:hAnsi="Times New Roman" w:cs="Times New Roman"/>
                <w:spacing w:val="2"/>
                <w:sz w:val="20"/>
                <w:szCs w:val="20"/>
              </w:rPr>
              <w:t>кохлеарной</w:t>
            </w:r>
            <w:proofErr w:type="spellEnd"/>
            <w:r w:rsidRPr="00321E65">
              <w:rPr>
                <w:rFonts w:ascii="Times New Roman" w:hAnsi="Times New Roman" w:cs="Times New Roman"/>
                <w:spacing w:val="2"/>
                <w:sz w:val="20"/>
                <w:szCs w:val="20"/>
              </w:rPr>
              <w:t xml:space="preserve"> имплантации.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системы </w:t>
            </w:r>
            <w:proofErr w:type="spellStart"/>
            <w:r w:rsidRPr="00321E65">
              <w:rPr>
                <w:rFonts w:ascii="Times New Roman" w:hAnsi="Times New Roman" w:cs="Times New Roman"/>
                <w:spacing w:val="2"/>
                <w:sz w:val="20"/>
                <w:szCs w:val="20"/>
                <w:shd w:val="clear" w:color="auto" w:fill="FFFFFF"/>
              </w:rPr>
              <w:t>кохлеарной</w:t>
            </w:r>
            <w:proofErr w:type="spellEnd"/>
            <w:r w:rsidRPr="00321E65">
              <w:rPr>
                <w:rFonts w:ascii="Times New Roman" w:hAnsi="Times New Roman" w:cs="Times New Roman"/>
                <w:spacing w:val="2"/>
                <w:sz w:val="20"/>
                <w:szCs w:val="20"/>
                <w:shd w:val="clear" w:color="auto" w:fill="FFFFFF"/>
              </w:rPr>
              <w:t xml:space="preserve"> имплантации (комплекты), предназначенные для компенсации у пациентов глубоких степеней </w:t>
            </w:r>
            <w:proofErr w:type="spellStart"/>
            <w:r w:rsidRPr="00321E65">
              <w:rPr>
                <w:rFonts w:ascii="Times New Roman" w:hAnsi="Times New Roman" w:cs="Times New Roman"/>
                <w:spacing w:val="2"/>
                <w:sz w:val="20"/>
                <w:szCs w:val="20"/>
                <w:shd w:val="clear" w:color="auto" w:fill="FFFFFF"/>
              </w:rPr>
              <w:t>нейросенсорной</w:t>
            </w:r>
            <w:proofErr w:type="spell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сенсоневральной</w:t>
            </w:r>
            <w:proofErr w:type="spellEnd"/>
            <w:r w:rsidRPr="00321E65">
              <w:rPr>
                <w:rFonts w:ascii="Times New Roman" w:hAnsi="Times New Roman" w:cs="Times New Roman"/>
                <w:spacing w:val="2"/>
                <w:sz w:val="20"/>
                <w:szCs w:val="20"/>
                <w:shd w:val="clear" w:color="auto" w:fill="FFFFFF"/>
              </w:rPr>
              <w:t>) тугоухости путем электростимуляции слуховых путей.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не распространяется на </w:t>
            </w:r>
            <w:proofErr w:type="spellStart"/>
            <w:r w:rsidRPr="00321E65">
              <w:rPr>
                <w:rFonts w:ascii="Times New Roman" w:hAnsi="Times New Roman" w:cs="Times New Roman"/>
                <w:spacing w:val="2"/>
                <w:sz w:val="20"/>
                <w:szCs w:val="20"/>
                <w:shd w:val="clear" w:color="auto" w:fill="FFFFFF"/>
              </w:rPr>
              <w:t>стволомозговые</w:t>
            </w:r>
            <w:proofErr w:type="spellEnd"/>
            <w:r w:rsidRPr="00321E65">
              <w:rPr>
                <w:rFonts w:ascii="Times New Roman" w:hAnsi="Times New Roman" w:cs="Times New Roman"/>
                <w:spacing w:val="2"/>
                <w:sz w:val="20"/>
                <w:szCs w:val="20"/>
                <w:shd w:val="clear" w:color="auto" w:fill="FFFFFF"/>
              </w:rPr>
              <w:t xml:space="preserve"> слуховые имплантаты.</w:t>
            </w:r>
          </w:p>
        </w:tc>
      </w:tr>
      <w:tr w:rsidR="00277A45" w:rsidRPr="00321E65" w:rsidTr="00312F7E">
        <w:trPr>
          <w:trHeight w:val="11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57497-2017 Изделия медицинские. Активные имплантируемые медицинские изделия, поддерживающие систему кровообращения.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июня 2018</w:t>
            </w:r>
          </w:p>
        </w:tc>
        <w:tc>
          <w:tcPr>
            <w:tcW w:w="5528" w:type="dxa"/>
          </w:tcPr>
          <w:p w:rsidR="00277A45" w:rsidRPr="00321E65" w:rsidRDefault="00277A45" w:rsidP="00920C76">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требования к подготовке ТЗ и их оформлению при проведении государственных закупок АИПСК.</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следующие устройства: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экстракорпоральные АИПСК;</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устройства для </w:t>
            </w:r>
            <w:proofErr w:type="spellStart"/>
            <w:r w:rsidRPr="00321E65">
              <w:rPr>
                <w:rFonts w:ascii="Times New Roman" w:hAnsi="Times New Roman" w:cs="Times New Roman"/>
                <w:spacing w:val="2"/>
                <w:sz w:val="20"/>
                <w:szCs w:val="20"/>
                <w:shd w:val="clear" w:color="auto" w:fill="FFFFFF"/>
              </w:rPr>
              <w:t>кардиомиопластики</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 устройства экстра- или </w:t>
            </w:r>
            <w:proofErr w:type="gramStart"/>
            <w:r w:rsidRPr="00321E65">
              <w:rPr>
                <w:rFonts w:ascii="Times New Roman" w:hAnsi="Times New Roman" w:cs="Times New Roman"/>
                <w:spacing w:val="2"/>
                <w:sz w:val="20"/>
                <w:szCs w:val="20"/>
                <w:shd w:val="clear" w:color="auto" w:fill="FFFFFF"/>
              </w:rPr>
              <w:t>внутриаортальной</w:t>
            </w:r>
            <w:proofErr w:type="gramEnd"/>
            <w:r w:rsidRPr="00321E65">
              <w:rPr>
                <w:rFonts w:ascii="Times New Roman" w:hAnsi="Times New Roman" w:cs="Times New Roman"/>
                <w:spacing w:val="2"/>
                <w:sz w:val="20"/>
                <w:szCs w:val="20"/>
                <w:shd w:val="clear" w:color="auto" w:fill="FFFFFF"/>
              </w:rPr>
              <w:t xml:space="preserve"> баллонной </w:t>
            </w:r>
            <w:proofErr w:type="spellStart"/>
            <w:r w:rsidRPr="00321E65">
              <w:rPr>
                <w:rFonts w:ascii="Times New Roman" w:hAnsi="Times New Roman" w:cs="Times New Roman"/>
                <w:spacing w:val="2"/>
                <w:sz w:val="20"/>
                <w:szCs w:val="20"/>
                <w:shd w:val="clear" w:color="auto" w:fill="FFFFFF"/>
              </w:rPr>
              <w:t>контрпульсации</w:t>
            </w:r>
            <w:proofErr w:type="spellEnd"/>
            <w:r w:rsidRPr="00321E65">
              <w:rPr>
                <w:rFonts w:ascii="Times New Roman" w:hAnsi="Times New Roman" w:cs="Times New Roman"/>
                <w:spacing w:val="2"/>
                <w:sz w:val="20"/>
                <w:szCs w:val="20"/>
                <w:shd w:val="clear" w:color="auto" w:fill="FFFFFF"/>
              </w:rPr>
              <w:t>.</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Настоящий стандарт также распространяется на некоторые </w:t>
            </w:r>
            <w:proofErr w:type="spellStart"/>
            <w:r w:rsidRPr="00321E65">
              <w:rPr>
                <w:rFonts w:ascii="Times New Roman" w:hAnsi="Times New Roman" w:cs="Times New Roman"/>
                <w:spacing w:val="2"/>
                <w:sz w:val="20"/>
                <w:szCs w:val="20"/>
                <w:shd w:val="clear" w:color="auto" w:fill="FFFFFF"/>
              </w:rPr>
              <w:t>неимплантируемые</w:t>
            </w:r>
            <w:proofErr w:type="spellEnd"/>
            <w:r w:rsidRPr="00321E65">
              <w:rPr>
                <w:rFonts w:ascii="Times New Roman" w:hAnsi="Times New Roman" w:cs="Times New Roman"/>
                <w:spacing w:val="2"/>
                <w:sz w:val="20"/>
                <w:szCs w:val="20"/>
                <w:shd w:val="clear" w:color="auto" w:fill="FFFFFF"/>
              </w:rPr>
              <w:t xml:space="preserve"> части и принадлежности АИПСК, как определено в разделе 5.</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63</w:t>
            </w:r>
          </w:p>
        </w:tc>
        <w:tc>
          <w:tcPr>
            <w:tcW w:w="3010" w:type="dxa"/>
          </w:tcPr>
          <w:p w:rsidR="00277A45" w:rsidRPr="00E557CE"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56326-2017 Изделия медицинские. Мониторы пациента многофункциональные.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2018</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требования к подготовке ТЗ и их оформлению при проведении государственных закупок многофункциональных мониторов пациента.</w:t>
            </w:r>
          </w:p>
        </w:tc>
      </w:tr>
      <w:tr w:rsidR="00277A45" w:rsidRPr="00321E65" w:rsidTr="00312F7E">
        <w:trPr>
          <w:trHeight w:val="10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64</w:t>
            </w:r>
          </w:p>
        </w:tc>
        <w:tc>
          <w:tcPr>
            <w:tcW w:w="3010" w:type="dxa"/>
          </w:tcPr>
          <w:p w:rsidR="00277A45" w:rsidRPr="00E557CE"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55953-2018 Изделия медицинские. Аппараты наркозно-дыхательные.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мая 2019</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920C76"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не распространяется на транспортные наркозно-дыхательные аппараты. Настоящий стандарт дополняет основные положения </w:t>
            </w:r>
            <w:hyperlink r:id="rId22" w:history="1">
              <w:r w:rsidRPr="00321E65">
                <w:rPr>
                  <w:rStyle w:val="a4"/>
                  <w:color w:val="auto"/>
                  <w:spacing w:val="2"/>
                  <w:sz w:val="20"/>
                  <w:szCs w:val="20"/>
                </w:rPr>
                <w:t xml:space="preserve">ГОСТ </w:t>
              </w:r>
              <w:proofErr w:type="gramStart"/>
              <w:r w:rsidRPr="00321E65">
                <w:rPr>
                  <w:rStyle w:val="a4"/>
                  <w:color w:val="auto"/>
                  <w:spacing w:val="2"/>
                  <w:sz w:val="20"/>
                  <w:szCs w:val="20"/>
                </w:rPr>
                <w:t>Р</w:t>
              </w:r>
              <w:proofErr w:type="gramEnd"/>
              <w:r w:rsidRPr="00321E65">
                <w:rPr>
                  <w:rStyle w:val="a4"/>
                  <w:color w:val="auto"/>
                  <w:spacing w:val="2"/>
                  <w:sz w:val="20"/>
                  <w:szCs w:val="20"/>
                </w:rPr>
                <w:t xml:space="preserve"> 55719</w:t>
              </w:r>
            </w:hyperlink>
            <w:r w:rsidR="008D23D3">
              <w:rPr>
                <w:rStyle w:val="a4"/>
                <w:color w:val="auto"/>
                <w:spacing w:val="2"/>
                <w:sz w:val="20"/>
                <w:szCs w:val="20"/>
              </w:rPr>
              <w:t>**</w:t>
            </w:r>
            <w:r w:rsidRPr="00321E65">
              <w:rPr>
                <w:spacing w:val="2"/>
                <w:sz w:val="20"/>
                <w:szCs w:val="20"/>
              </w:rPr>
              <w:t>.</w:t>
            </w:r>
          </w:p>
        </w:tc>
      </w:tr>
      <w:tr w:rsidR="00277A45" w:rsidRPr="00321E65" w:rsidTr="00312F7E">
        <w:trPr>
          <w:trHeight w:val="17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65</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55954-2018 Изделия медицинские. Аппараты искусственной вентиляции легких.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мая 2019</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Pr>
                <w:spacing w:val="2"/>
                <w:sz w:val="20"/>
                <w:szCs w:val="20"/>
              </w:rPr>
              <w:t>Н</w:t>
            </w:r>
            <w:r w:rsidRPr="00321E65">
              <w:rPr>
                <w:spacing w:val="2"/>
                <w:sz w:val="20"/>
                <w:szCs w:val="20"/>
              </w:rPr>
              <w:t>астоящий стандарт устанавливает требования к подготовке технических заданий (ТЗ) и их оформлению для проведения государственных закупок аппаратов искусственной вентиляции легких (ИВЛ).</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не распространяется:</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на транспортные аппараты ИВЛ;</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аппараты для ИВЛ в домашних условиях;</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аппараты для ИВЛ постоянным положительным давлением (СРАР-терапии);</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xml:space="preserve">- аппараты для </w:t>
            </w:r>
            <w:proofErr w:type="gramStart"/>
            <w:r w:rsidRPr="00321E65">
              <w:rPr>
                <w:spacing w:val="2"/>
                <w:sz w:val="20"/>
                <w:szCs w:val="20"/>
              </w:rPr>
              <w:t>высокочастотной</w:t>
            </w:r>
            <w:proofErr w:type="gramEnd"/>
            <w:r w:rsidRPr="00321E65">
              <w:rPr>
                <w:spacing w:val="2"/>
                <w:sz w:val="20"/>
                <w:szCs w:val="20"/>
              </w:rPr>
              <w:t xml:space="preserve"> струйной ИВЛ;</w:t>
            </w:r>
          </w:p>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аппараты ИВЛ, предназначенные только для новорожденных.</w:t>
            </w:r>
          </w:p>
          <w:p w:rsidR="00277A45" w:rsidRPr="00920C76"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Настоящий стандарт дополняет основные положения </w:t>
            </w:r>
            <w:hyperlink r:id="rId23" w:history="1">
              <w:r w:rsidRPr="00321E65">
                <w:rPr>
                  <w:rStyle w:val="a4"/>
                  <w:color w:val="auto"/>
                  <w:spacing w:val="2"/>
                  <w:sz w:val="20"/>
                  <w:szCs w:val="20"/>
                </w:rPr>
                <w:t xml:space="preserve">ГОСТ </w:t>
              </w:r>
              <w:proofErr w:type="gramStart"/>
              <w:r w:rsidRPr="00321E65">
                <w:rPr>
                  <w:rStyle w:val="a4"/>
                  <w:color w:val="auto"/>
                  <w:spacing w:val="2"/>
                  <w:sz w:val="20"/>
                  <w:szCs w:val="20"/>
                </w:rPr>
                <w:t>Р</w:t>
              </w:r>
              <w:proofErr w:type="gramEnd"/>
              <w:r w:rsidRPr="00321E65">
                <w:rPr>
                  <w:rStyle w:val="a4"/>
                  <w:color w:val="auto"/>
                  <w:spacing w:val="2"/>
                  <w:sz w:val="20"/>
                  <w:szCs w:val="20"/>
                </w:rPr>
                <w:t xml:space="preserve"> 55719</w:t>
              </w:r>
            </w:hyperlink>
            <w:r w:rsidR="008D23D3">
              <w:rPr>
                <w:rStyle w:val="a4"/>
                <w:color w:val="auto"/>
                <w:spacing w:val="2"/>
                <w:sz w:val="20"/>
                <w:szCs w:val="20"/>
              </w:rPr>
              <w:t>**</w:t>
            </w:r>
            <w:bookmarkStart w:id="0" w:name="_GoBack"/>
            <w:bookmarkEnd w:id="0"/>
            <w:r w:rsidRPr="00321E65">
              <w:rPr>
                <w:spacing w:val="2"/>
                <w:sz w:val="20"/>
                <w:szCs w:val="20"/>
              </w:rPr>
              <w:t>.</w:t>
            </w:r>
          </w:p>
        </w:tc>
      </w:tr>
      <w:tr w:rsidR="00277A45" w:rsidRPr="00321E65" w:rsidTr="00312F7E">
        <w:trPr>
          <w:trHeight w:val="12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55718-2013 Изделия медицинские электрические. Аппараты ангиографические.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2015</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рентгенодиагностические аппараты для специальной диагностики </w:t>
            </w:r>
            <w:proofErr w:type="gramStart"/>
            <w:r w:rsidRPr="00321E65">
              <w:rPr>
                <w:rFonts w:ascii="Times New Roman" w:hAnsi="Times New Roman" w:cs="Times New Roman"/>
                <w:spacing w:val="2"/>
                <w:sz w:val="20"/>
                <w:szCs w:val="20"/>
                <w:shd w:val="clear" w:color="auto" w:fill="FFFFFF"/>
              </w:rPr>
              <w:t>сердечно-сосудистой</w:t>
            </w:r>
            <w:proofErr w:type="gramEnd"/>
            <w:r w:rsidRPr="00321E65">
              <w:rPr>
                <w:rFonts w:ascii="Times New Roman" w:hAnsi="Times New Roman" w:cs="Times New Roman"/>
                <w:spacing w:val="2"/>
                <w:sz w:val="20"/>
                <w:szCs w:val="20"/>
                <w:shd w:val="clear" w:color="auto" w:fill="FFFFFF"/>
              </w:rPr>
              <w:t xml:space="preserve"> системы, имеющие в своем составе: штатив позиционный для просвечивания и снимков пациента, с возможностью введения в сердечно-сосудистую систему контрастного вещества, и одно или </w:t>
            </w:r>
            <w:r w:rsidRPr="00321E65">
              <w:rPr>
                <w:rFonts w:ascii="Times New Roman" w:hAnsi="Times New Roman" w:cs="Times New Roman"/>
                <w:spacing w:val="2"/>
                <w:sz w:val="20"/>
                <w:szCs w:val="20"/>
                <w:shd w:val="clear" w:color="auto" w:fill="FFFFFF"/>
              </w:rPr>
              <w:lastRenderedPageBreak/>
              <w:t>несколько автоматизированных рабочих мест (АРМ).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рентгенодиагностические аппараты для просвечивания и снимков, на пленочные аппараты типа "С-дуга", аппараты цифровые урологические и педиатрические.</w:t>
            </w:r>
          </w:p>
        </w:tc>
      </w:tr>
      <w:tr w:rsidR="00277A45" w:rsidRPr="00321E65" w:rsidTr="00312F7E">
        <w:trPr>
          <w:trHeight w:val="11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67</w:t>
            </w:r>
          </w:p>
        </w:tc>
        <w:tc>
          <w:tcPr>
            <w:tcW w:w="3010" w:type="dxa"/>
          </w:tcPr>
          <w:p w:rsidR="00277A45" w:rsidRPr="00E557CE"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55771-2013 Изделия медицинские электрические. Томографы рентгеновские компьютерные.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2015</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РКТ.</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Стандарт не распространяется на аппараты для </w:t>
            </w:r>
            <w:proofErr w:type="spellStart"/>
            <w:r w:rsidRPr="00321E65">
              <w:rPr>
                <w:rFonts w:ascii="Times New Roman" w:hAnsi="Times New Roman" w:cs="Times New Roman"/>
                <w:spacing w:val="2"/>
                <w:sz w:val="20"/>
                <w:szCs w:val="20"/>
                <w:shd w:val="clear" w:color="auto" w:fill="FFFFFF"/>
              </w:rPr>
              <w:t>томосинтеза</w:t>
            </w:r>
            <w:proofErr w:type="spellEnd"/>
            <w:r w:rsidRPr="00321E65">
              <w:rPr>
                <w:rFonts w:ascii="Times New Roman" w:hAnsi="Times New Roman" w:cs="Times New Roman"/>
                <w:spacing w:val="2"/>
                <w:sz w:val="20"/>
                <w:szCs w:val="20"/>
                <w:shd w:val="clear" w:color="auto" w:fill="FFFFFF"/>
              </w:rPr>
              <w:t>.</w:t>
            </w:r>
          </w:p>
        </w:tc>
      </w:tr>
      <w:tr w:rsidR="00277A45" w:rsidRPr="00321E65" w:rsidTr="00312F7E">
        <w:trPr>
          <w:trHeight w:val="12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68</w:t>
            </w:r>
          </w:p>
        </w:tc>
        <w:tc>
          <w:tcPr>
            <w:tcW w:w="3010"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55952-2014 Изделия медицинские электрические. Монитор электрокардиографический.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2015</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устанавливает технические требования к электрокардиографическим мониторам и распространяется на электрокардиографические мониторы, используемые в стационарах, а также за пределами стационаров, например, в машинах скорой помощи или в воздушном транспорте.</w:t>
            </w:r>
          </w:p>
        </w:tc>
      </w:tr>
      <w:tr w:rsidR="00277A45" w:rsidRPr="00321E65" w:rsidTr="00312F7E">
        <w:trPr>
          <w:trHeight w:val="7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69</w:t>
            </w:r>
          </w:p>
        </w:tc>
        <w:tc>
          <w:tcPr>
            <w:tcW w:w="3010"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56107-2014 Изделия медицинские электрические. Столы операционные.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2015</w:t>
            </w:r>
          </w:p>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920C76">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столы, предназначенные для поддержки пациента при общих, хирургических/медицинских процедурах.</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на кресла стоматологические;</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осмотровые кресла и кушетки;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вспомогательную поддерживающую диагностическую и терапевтическую аппаратуру;</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одеяла с подогревом для операционного стола;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оборудование для перевозки пациента;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родовые столы или кровати;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кровати медицинские;</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столы узкоспециализированного назначения.</w:t>
            </w:r>
          </w:p>
        </w:tc>
      </w:tr>
      <w:tr w:rsidR="00277A45" w:rsidRPr="00321E65" w:rsidTr="00312F7E">
        <w:trPr>
          <w:trHeight w:val="129"/>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70</w:t>
            </w:r>
          </w:p>
        </w:tc>
        <w:tc>
          <w:tcPr>
            <w:tcW w:w="3010"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56108-2014 Изделия медицинские электрические. Позитронно-эмиссионный томограф.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сентября 2015</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ПЭТ, представляющие собой устройства для обнаружения </w:t>
            </w:r>
            <w:proofErr w:type="spellStart"/>
            <w:r w:rsidRPr="00321E65">
              <w:rPr>
                <w:rFonts w:ascii="Times New Roman" w:hAnsi="Times New Roman" w:cs="Times New Roman"/>
                <w:spacing w:val="2"/>
                <w:sz w:val="20"/>
                <w:szCs w:val="20"/>
                <w:shd w:val="clear" w:color="auto" w:fill="FFFFFF"/>
              </w:rPr>
              <w:t>аннигиляционного</w:t>
            </w:r>
            <w:proofErr w:type="spellEnd"/>
            <w:r w:rsidRPr="00321E65">
              <w:rPr>
                <w:rFonts w:ascii="Times New Roman" w:hAnsi="Times New Roman" w:cs="Times New Roman"/>
                <w:spacing w:val="2"/>
                <w:sz w:val="20"/>
                <w:szCs w:val="20"/>
                <w:shd w:val="clear" w:color="auto" w:fill="FFFFFF"/>
              </w:rPr>
              <w:t xml:space="preserve"> излучения радионуклидов, излучающих позитроны, с помощью детектирования совпадений. Для исследований с помощью ПЭТ используются </w:t>
            </w:r>
            <w:proofErr w:type="spellStart"/>
            <w:r w:rsidRPr="00321E65">
              <w:rPr>
                <w:rFonts w:ascii="Times New Roman" w:hAnsi="Times New Roman" w:cs="Times New Roman"/>
                <w:spacing w:val="2"/>
                <w:sz w:val="20"/>
                <w:szCs w:val="20"/>
                <w:shd w:val="clear" w:color="auto" w:fill="FFFFFF"/>
              </w:rPr>
              <w:t>радиофармпрепараты</w:t>
            </w:r>
            <w:proofErr w:type="spellEnd"/>
            <w:r w:rsidRPr="00321E65">
              <w:rPr>
                <w:rFonts w:ascii="Times New Roman" w:hAnsi="Times New Roman" w:cs="Times New Roman"/>
                <w:spacing w:val="2"/>
                <w:sz w:val="20"/>
                <w:szCs w:val="20"/>
                <w:shd w:val="clear" w:color="auto" w:fill="FFFFFF"/>
              </w:rPr>
              <w:t xml:space="preserve"> с короткоживущими и </w:t>
            </w:r>
            <w:proofErr w:type="spellStart"/>
            <w:r w:rsidRPr="00321E65">
              <w:rPr>
                <w:rFonts w:ascii="Times New Roman" w:hAnsi="Times New Roman" w:cs="Times New Roman"/>
                <w:spacing w:val="2"/>
                <w:sz w:val="20"/>
                <w:szCs w:val="20"/>
                <w:shd w:val="clear" w:color="auto" w:fill="FFFFFF"/>
              </w:rPr>
              <w:t>ультракороткоживущими</w:t>
            </w:r>
            <w:proofErr w:type="spellEnd"/>
            <w:r w:rsidRPr="00321E65">
              <w:rPr>
                <w:rFonts w:ascii="Times New Roman" w:hAnsi="Times New Roman" w:cs="Times New Roman"/>
                <w:spacing w:val="2"/>
                <w:sz w:val="20"/>
                <w:szCs w:val="20"/>
                <w:shd w:val="clear" w:color="auto" w:fill="FFFFFF"/>
              </w:rPr>
              <w:t xml:space="preserve"> радионуклидами, которые вводятся в организм человека перед исследованием.</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71</w:t>
            </w:r>
          </w:p>
        </w:tc>
        <w:tc>
          <w:tcPr>
            <w:tcW w:w="3010" w:type="dxa"/>
          </w:tcPr>
          <w:p w:rsidR="00277A45" w:rsidRPr="00E557CE"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56109-2014 Изделия медицинские электрические. Томографы позитронно-эмиссионные компьютерные, совмещенные с томографом рентгеновским компьютерным.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сентября 2015</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ПЭТ/КТ, представляющий собой комплекс для проведения позитронно-эмиссионной томографии (ПЭТ) головы и тела с коррекцией ослабления с целью локализации источников излучения в определенных анатомических областях пациента путем анализа интегрированных изображений ПЭТ и КТ.</w:t>
            </w:r>
          </w:p>
        </w:tc>
      </w:tr>
      <w:tr w:rsidR="00277A45" w:rsidRPr="00321E65" w:rsidTr="00312F7E">
        <w:trPr>
          <w:trHeight w:val="2127"/>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56123-2014 Изделия медицинские электрические. Однофотонные эмиссионные компьютерные томографы.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shd w:val="clear" w:color="auto" w:fill="FFFFFF"/>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01 сентября 2015</w:t>
            </w:r>
          </w:p>
        </w:tc>
        <w:tc>
          <w:tcPr>
            <w:tcW w:w="5528" w:type="dxa"/>
          </w:tcPr>
          <w:p w:rsidR="00E557CE"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ОФЭКТ, выполненные по принципу </w:t>
            </w:r>
            <w:proofErr w:type="gramStart"/>
            <w:r w:rsidRPr="00321E65">
              <w:rPr>
                <w:rFonts w:ascii="Times New Roman" w:hAnsi="Times New Roman" w:cs="Times New Roman"/>
                <w:spacing w:val="2"/>
                <w:sz w:val="20"/>
                <w:szCs w:val="20"/>
                <w:shd w:val="clear" w:color="auto" w:fill="FFFFFF"/>
              </w:rPr>
              <w:t>гамма-камеры</w:t>
            </w:r>
            <w:proofErr w:type="gramEnd"/>
            <w:r w:rsidRPr="00321E65">
              <w:rPr>
                <w:rFonts w:ascii="Times New Roman" w:hAnsi="Times New Roman" w:cs="Times New Roman"/>
                <w:spacing w:val="2"/>
                <w:sz w:val="20"/>
                <w:szCs w:val="20"/>
                <w:shd w:val="clear" w:color="auto" w:fill="FFFFFF"/>
              </w:rPr>
              <w:t xml:space="preserve"> с вращающимся детектором и распределения </w:t>
            </w:r>
            <w:proofErr w:type="spellStart"/>
            <w:r w:rsidRPr="00321E65">
              <w:rPr>
                <w:rFonts w:ascii="Times New Roman" w:hAnsi="Times New Roman" w:cs="Times New Roman"/>
                <w:spacing w:val="2"/>
                <w:sz w:val="20"/>
                <w:szCs w:val="20"/>
                <w:shd w:val="clear" w:color="auto" w:fill="FFFFFF"/>
              </w:rPr>
              <w:t>радиохимфармпрепарата</w:t>
            </w:r>
            <w:proofErr w:type="spellEnd"/>
            <w:r w:rsidRPr="00321E65">
              <w:rPr>
                <w:rFonts w:ascii="Times New Roman" w:hAnsi="Times New Roman" w:cs="Times New Roman"/>
                <w:spacing w:val="2"/>
                <w:sz w:val="20"/>
                <w:szCs w:val="20"/>
                <w:shd w:val="clear" w:color="auto" w:fill="FFFFFF"/>
              </w:rPr>
              <w:t>, введенного в исследуемый орган в заданный интервал времени.</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Стандарт не распространяется на эмиссионные компьютерные томографы, выполненные на других принципах.</w:t>
            </w:r>
          </w:p>
        </w:tc>
      </w:tr>
      <w:tr w:rsidR="00277A45" w:rsidRPr="00321E65" w:rsidTr="00312F7E">
        <w:trPr>
          <w:trHeight w:val="14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73</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shd w:val="clear" w:color="auto" w:fill="FFFFFF"/>
              </w:rPr>
              <w:t xml:space="preserve">ГОСТ </w:t>
            </w:r>
            <w:proofErr w:type="gramStart"/>
            <w:r w:rsidRPr="00321E65">
              <w:rPr>
                <w:rFonts w:ascii="Times New Roman" w:hAnsi="Times New Roman" w:cs="Times New Roman"/>
                <w:spacing w:val="2"/>
                <w:sz w:val="20"/>
                <w:szCs w:val="20"/>
                <w:shd w:val="clear" w:color="auto" w:fill="FFFFFF"/>
              </w:rPr>
              <w:t>Р</w:t>
            </w:r>
            <w:proofErr w:type="gramEnd"/>
            <w:r w:rsidRPr="00321E65">
              <w:rPr>
                <w:rFonts w:ascii="Times New Roman" w:hAnsi="Times New Roman" w:cs="Times New Roman"/>
                <w:spacing w:val="2"/>
                <w:sz w:val="20"/>
                <w:szCs w:val="20"/>
                <w:shd w:val="clear" w:color="auto" w:fill="FFFFFF"/>
              </w:rPr>
              <w:t xml:space="preserve"> 56311-2014 Изделия медицинские электрические. Аппараты рентгеновские </w:t>
            </w:r>
            <w:proofErr w:type="spellStart"/>
            <w:r w:rsidRPr="00321E65">
              <w:rPr>
                <w:rFonts w:ascii="Times New Roman" w:hAnsi="Times New Roman" w:cs="Times New Roman"/>
                <w:spacing w:val="2"/>
                <w:sz w:val="20"/>
                <w:szCs w:val="20"/>
                <w:shd w:val="clear" w:color="auto" w:fill="FFFFFF"/>
              </w:rPr>
              <w:t>маммографические</w:t>
            </w:r>
            <w:proofErr w:type="spellEnd"/>
            <w:r w:rsidRPr="00321E65">
              <w:rPr>
                <w:rFonts w:ascii="Times New Roman" w:hAnsi="Times New Roman" w:cs="Times New Roman"/>
                <w:spacing w:val="2"/>
                <w:sz w:val="20"/>
                <w:szCs w:val="20"/>
                <w:shd w:val="clear" w:color="auto" w:fill="FFFFFF"/>
              </w:rPr>
              <w:t xml:space="preserve"> с цифровой регистрацией изображения.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рентгеновские </w:t>
            </w:r>
            <w:proofErr w:type="spellStart"/>
            <w:r w:rsidRPr="00321E65">
              <w:rPr>
                <w:rFonts w:ascii="Times New Roman" w:hAnsi="Times New Roman" w:cs="Times New Roman"/>
                <w:spacing w:val="2"/>
                <w:sz w:val="20"/>
                <w:szCs w:val="20"/>
                <w:shd w:val="clear" w:color="auto" w:fill="FFFFFF"/>
              </w:rPr>
              <w:t>маммографические</w:t>
            </w:r>
            <w:proofErr w:type="spellEnd"/>
            <w:r w:rsidRPr="00321E65">
              <w:rPr>
                <w:rFonts w:ascii="Times New Roman" w:hAnsi="Times New Roman" w:cs="Times New Roman"/>
                <w:spacing w:val="2"/>
                <w:sz w:val="20"/>
                <w:szCs w:val="20"/>
                <w:shd w:val="clear" w:color="auto" w:fill="FFFFFF"/>
              </w:rPr>
              <w:t xml:space="preserve"> аппараты с цифровой регистрацией изображения.</w:t>
            </w:r>
          </w:p>
        </w:tc>
      </w:tr>
      <w:tr w:rsidR="00277A45" w:rsidRPr="00321E65" w:rsidTr="00312F7E">
        <w:trPr>
          <w:trHeight w:val="16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56310-2014 Изделия медицинские электрические. Томографы магнитно-резонансные со сверхпроводящими магнитами. </w:t>
            </w:r>
            <w:r w:rsidRPr="00321E65">
              <w:rPr>
                <w:rFonts w:ascii="Times New Roman" w:hAnsi="Times New Roman" w:cs="Times New Roman"/>
                <w:spacing w:val="2"/>
                <w:sz w:val="20"/>
                <w:szCs w:val="20"/>
              </w:rPr>
              <w:lastRenderedPageBreak/>
              <w:t>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lastRenderedPageBreak/>
              <w:t>01 января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МРТ СПМ напряженностью магнитного поля более 1,0 Тл, предназначенные для всего тела и его частей.</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75</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56312-2014 Изделия медицинские электрические. </w:t>
            </w:r>
            <w:proofErr w:type="spellStart"/>
            <w:r w:rsidRPr="00321E65">
              <w:rPr>
                <w:rFonts w:ascii="Times New Roman" w:hAnsi="Times New Roman" w:cs="Times New Roman"/>
                <w:spacing w:val="2"/>
                <w:sz w:val="20"/>
                <w:szCs w:val="20"/>
              </w:rPr>
              <w:t>Флюорографы</w:t>
            </w:r>
            <w:proofErr w:type="spellEnd"/>
            <w:r w:rsidRPr="00321E65">
              <w:rPr>
                <w:rFonts w:ascii="Times New Roman" w:hAnsi="Times New Roman" w:cs="Times New Roman"/>
                <w:spacing w:val="2"/>
                <w:sz w:val="20"/>
                <w:szCs w:val="20"/>
              </w:rPr>
              <w:t xml:space="preserve"> цифровые.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w:t>
            </w:r>
            <w:proofErr w:type="gramStart"/>
            <w:r w:rsidRPr="00321E65">
              <w:rPr>
                <w:rFonts w:ascii="Times New Roman" w:hAnsi="Times New Roman" w:cs="Times New Roman"/>
                <w:spacing w:val="2"/>
                <w:sz w:val="20"/>
                <w:szCs w:val="20"/>
                <w:shd w:val="clear" w:color="auto" w:fill="FFFFFF"/>
              </w:rPr>
              <w:t>цифровые</w:t>
            </w:r>
            <w:proofErr w:type="gram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флюорографы</w:t>
            </w:r>
            <w:proofErr w:type="spellEnd"/>
            <w:r w:rsidRPr="00321E65">
              <w:rPr>
                <w:rFonts w:ascii="Times New Roman" w:hAnsi="Times New Roman" w:cs="Times New Roman"/>
                <w:spacing w:val="2"/>
                <w:sz w:val="20"/>
                <w:szCs w:val="20"/>
                <w:shd w:val="clear" w:color="auto" w:fill="FFFFFF"/>
              </w:rPr>
              <w:t>, предназначенные для массовых профилактических обследований.</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другое МО.</w:t>
            </w:r>
          </w:p>
        </w:tc>
      </w:tr>
      <w:tr w:rsidR="00277A45" w:rsidRPr="00321E65" w:rsidTr="00312F7E">
        <w:trPr>
          <w:trHeight w:val="11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76</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56314-2014 Изделия медицинские электрические. Системы дозиметрического сопровождения лучевой терапии.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01 января 2016</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системы дозиметрического сопровождения лучевой терапии с помощью ускорителей и </w:t>
            </w:r>
            <w:proofErr w:type="gramStart"/>
            <w:r w:rsidRPr="00321E65">
              <w:rPr>
                <w:rFonts w:ascii="Times New Roman" w:hAnsi="Times New Roman" w:cs="Times New Roman"/>
                <w:spacing w:val="2"/>
                <w:sz w:val="20"/>
                <w:szCs w:val="20"/>
                <w:shd w:val="clear" w:color="auto" w:fill="FFFFFF"/>
              </w:rPr>
              <w:t>гамма-терапевтических</w:t>
            </w:r>
            <w:proofErr w:type="gramEnd"/>
            <w:r w:rsidRPr="00321E65">
              <w:rPr>
                <w:rFonts w:ascii="Times New Roman" w:hAnsi="Times New Roman" w:cs="Times New Roman"/>
                <w:spacing w:val="2"/>
                <w:sz w:val="20"/>
                <w:szCs w:val="20"/>
                <w:shd w:val="clear" w:color="auto" w:fill="FFFFFF"/>
              </w:rPr>
              <w:t xml:space="preserve"> аппаратов.</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77</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56316-2014 Изделия медицинские электрические. Ускорители электронные терапевтические.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01 января 2016</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ускорители, представляющие собой устройства для создания пучка электронов высоких энергий, используемых либо для непосредственного облучения неглубоко расположенных опухолей, либо для создания тормозного излучения путем торможения электронов на металлической мишени. В лучевой терапии наиболее востребованы ускорители с пучками электронов энергиями от 4 до 20 МэВ.</w:t>
            </w:r>
          </w:p>
        </w:tc>
      </w:tr>
      <w:tr w:rsidR="00277A45" w:rsidRPr="00321E65" w:rsidTr="00312F7E">
        <w:trPr>
          <w:trHeight w:val="1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78</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56317-2014 Изделия медицинские электрические. Системы дозиметрического планирования.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01 января 2016</w:t>
            </w: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системы дозиметрического планирования сеансов дистанционной лучевой терапии онкологических больных, проводимых с помощью линейных ускорителей и дистанционных </w:t>
            </w:r>
            <w:proofErr w:type="gramStart"/>
            <w:r w:rsidRPr="00321E65">
              <w:rPr>
                <w:rFonts w:ascii="Times New Roman" w:hAnsi="Times New Roman" w:cs="Times New Roman"/>
                <w:spacing w:val="2"/>
                <w:sz w:val="20"/>
                <w:szCs w:val="20"/>
                <w:shd w:val="clear" w:color="auto" w:fill="FFFFFF"/>
              </w:rPr>
              <w:t>гамма-аппаратов</w:t>
            </w:r>
            <w:proofErr w:type="gramEnd"/>
            <w:r w:rsidRPr="00321E65">
              <w:rPr>
                <w:rFonts w:ascii="Times New Roman" w:hAnsi="Times New Roman" w:cs="Times New Roman"/>
                <w:spacing w:val="2"/>
                <w:sz w:val="20"/>
                <w:szCs w:val="20"/>
                <w:shd w:val="clear" w:color="auto" w:fill="FFFFFF"/>
              </w:rPr>
              <w:t>.</w:t>
            </w:r>
          </w:p>
        </w:tc>
      </w:tr>
      <w:tr w:rsidR="00277A45" w:rsidRPr="00321E65" w:rsidTr="00312F7E">
        <w:trPr>
          <w:trHeight w:val="15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79</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56320-2014 Изделия медицинские электрические. Томографы магнитно-резонансные с постоянными магнитами.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января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МРТ ПМ напряженностью магнитного поля 0,15-0,75 Тл, предназначенные для всего тела.</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магнитно-резонансные томографы со сверхпроводящими магнитами для всего тела и на магнитно-резонансные томографы для отдельных частей тела.</w:t>
            </w:r>
          </w:p>
        </w:tc>
      </w:tr>
      <w:tr w:rsidR="00277A45" w:rsidRPr="00321E65" w:rsidTr="00312F7E">
        <w:trPr>
          <w:trHeight w:val="13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80</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56605-2015 Изделия медицинские электрические. </w:t>
            </w:r>
            <w:proofErr w:type="spellStart"/>
            <w:r w:rsidRPr="00321E65">
              <w:rPr>
                <w:rFonts w:ascii="Times New Roman" w:hAnsi="Times New Roman" w:cs="Times New Roman"/>
                <w:spacing w:val="2"/>
                <w:sz w:val="20"/>
                <w:szCs w:val="20"/>
              </w:rPr>
              <w:t>Остеоденситометры</w:t>
            </w:r>
            <w:proofErr w:type="spellEnd"/>
            <w:r w:rsidRPr="00321E65">
              <w:rPr>
                <w:rFonts w:ascii="Times New Roman" w:hAnsi="Times New Roman" w:cs="Times New Roman"/>
                <w:spacing w:val="2"/>
                <w:sz w:val="20"/>
                <w:szCs w:val="20"/>
              </w:rPr>
              <w:t xml:space="preserve"> </w:t>
            </w:r>
            <w:proofErr w:type="gramStart"/>
            <w:r w:rsidRPr="00321E65">
              <w:rPr>
                <w:rFonts w:ascii="Times New Roman" w:hAnsi="Times New Roman" w:cs="Times New Roman"/>
                <w:spacing w:val="2"/>
                <w:sz w:val="20"/>
                <w:szCs w:val="20"/>
              </w:rPr>
              <w:t>рентгеновские</w:t>
            </w:r>
            <w:proofErr w:type="gramEnd"/>
            <w:r w:rsidRPr="00321E65">
              <w:rPr>
                <w:rFonts w:ascii="Times New Roman" w:hAnsi="Times New Roman" w:cs="Times New Roman"/>
                <w:spacing w:val="2"/>
                <w:sz w:val="20"/>
                <w:szCs w:val="20"/>
              </w:rPr>
              <w:t xml:space="preserve"> с возможностью 3Д-изображения.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w:t>
            </w:r>
            <w:proofErr w:type="gramStart"/>
            <w:r w:rsidRPr="00321E65">
              <w:rPr>
                <w:rFonts w:ascii="Times New Roman" w:hAnsi="Times New Roman" w:cs="Times New Roman"/>
                <w:spacing w:val="2"/>
                <w:sz w:val="20"/>
                <w:szCs w:val="20"/>
                <w:shd w:val="clear" w:color="auto" w:fill="FFFFFF"/>
              </w:rPr>
              <w:t>рентгеновские</w:t>
            </w:r>
            <w:proofErr w:type="gramEnd"/>
            <w:r w:rsidRPr="00321E65">
              <w:rPr>
                <w:rFonts w:ascii="Times New Roman" w:hAnsi="Times New Roman" w:cs="Times New Roman"/>
                <w:spacing w:val="2"/>
                <w:sz w:val="20"/>
                <w:szCs w:val="20"/>
                <w:shd w:val="clear" w:color="auto" w:fill="FFFFFF"/>
              </w:rPr>
              <w:t xml:space="preserve"> </w:t>
            </w:r>
            <w:proofErr w:type="spellStart"/>
            <w:r w:rsidRPr="00321E65">
              <w:rPr>
                <w:rFonts w:ascii="Times New Roman" w:hAnsi="Times New Roman" w:cs="Times New Roman"/>
                <w:spacing w:val="2"/>
                <w:sz w:val="20"/>
                <w:szCs w:val="20"/>
                <w:shd w:val="clear" w:color="auto" w:fill="FFFFFF"/>
              </w:rPr>
              <w:t>остеоденситометры</w:t>
            </w:r>
            <w:proofErr w:type="spellEnd"/>
            <w:r w:rsidRPr="00321E65">
              <w:rPr>
                <w:rFonts w:ascii="Times New Roman" w:hAnsi="Times New Roman" w:cs="Times New Roman"/>
                <w:spacing w:val="2"/>
                <w:sz w:val="20"/>
                <w:szCs w:val="20"/>
                <w:shd w:val="clear" w:color="auto" w:fill="FFFFFF"/>
              </w:rPr>
              <w:t xml:space="preserve"> DEXA, предназначенные для </w:t>
            </w:r>
            <w:proofErr w:type="spellStart"/>
            <w:r w:rsidRPr="00321E65">
              <w:rPr>
                <w:rFonts w:ascii="Times New Roman" w:hAnsi="Times New Roman" w:cs="Times New Roman"/>
                <w:spacing w:val="2"/>
                <w:sz w:val="20"/>
                <w:szCs w:val="20"/>
                <w:shd w:val="clear" w:color="auto" w:fill="FFFFFF"/>
              </w:rPr>
              <w:t>остеоденситометрии</w:t>
            </w:r>
            <w:proofErr w:type="spellEnd"/>
            <w:r w:rsidRPr="00321E65">
              <w:rPr>
                <w:rFonts w:ascii="Times New Roman" w:hAnsi="Times New Roman" w:cs="Times New Roman"/>
                <w:spacing w:val="2"/>
                <w:sz w:val="20"/>
                <w:szCs w:val="20"/>
                <w:shd w:val="clear" w:color="auto" w:fill="FFFFFF"/>
              </w:rPr>
              <w:t xml:space="preserve"> с помощью методов </w:t>
            </w:r>
            <w:proofErr w:type="spellStart"/>
            <w:r w:rsidRPr="00321E65">
              <w:rPr>
                <w:rFonts w:ascii="Times New Roman" w:hAnsi="Times New Roman" w:cs="Times New Roman"/>
                <w:spacing w:val="2"/>
                <w:sz w:val="20"/>
                <w:szCs w:val="20"/>
                <w:shd w:val="clear" w:color="auto" w:fill="FFFFFF"/>
              </w:rPr>
              <w:t>двухэнергетической</w:t>
            </w:r>
            <w:proofErr w:type="spellEnd"/>
            <w:r w:rsidRPr="00321E65">
              <w:rPr>
                <w:rFonts w:ascii="Times New Roman" w:hAnsi="Times New Roman" w:cs="Times New Roman"/>
                <w:spacing w:val="2"/>
                <w:sz w:val="20"/>
                <w:szCs w:val="20"/>
                <w:shd w:val="clear" w:color="auto" w:fill="FFFFFF"/>
              </w:rPr>
              <w:t xml:space="preserve"> рентгеновской </w:t>
            </w:r>
            <w:proofErr w:type="spellStart"/>
            <w:r w:rsidRPr="00321E65">
              <w:rPr>
                <w:rFonts w:ascii="Times New Roman" w:hAnsi="Times New Roman" w:cs="Times New Roman"/>
                <w:spacing w:val="2"/>
                <w:sz w:val="20"/>
                <w:szCs w:val="20"/>
                <w:shd w:val="clear" w:color="auto" w:fill="FFFFFF"/>
              </w:rPr>
              <w:t>абсорбциометрии</w:t>
            </w:r>
            <w:proofErr w:type="spellEnd"/>
            <w:r w:rsidRPr="00321E65">
              <w:rPr>
                <w:rFonts w:ascii="Times New Roman" w:hAnsi="Times New Roman" w:cs="Times New Roman"/>
                <w:spacing w:val="2"/>
                <w:sz w:val="20"/>
                <w:szCs w:val="20"/>
                <w:shd w:val="clear" w:color="auto" w:fill="FFFFFF"/>
              </w:rPr>
              <w:t xml:space="preserve"> (рентгеновская DEXA).</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 xml:space="preserve">Стандарт не распространяется на устройства и </w:t>
            </w:r>
            <w:proofErr w:type="spellStart"/>
            <w:r w:rsidRPr="00321E65">
              <w:rPr>
                <w:rFonts w:ascii="Times New Roman" w:hAnsi="Times New Roman" w:cs="Times New Roman"/>
                <w:spacing w:val="2"/>
                <w:sz w:val="20"/>
                <w:szCs w:val="20"/>
                <w:shd w:val="clear" w:color="auto" w:fill="FFFFFF"/>
              </w:rPr>
              <w:t>остеоденситометрические</w:t>
            </w:r>
            <w:proofErr w:type="spellEnd"/>
            <w:r w:rsidRPr="00321E65">
              <w:rPr>
                <w:rFonts w:ascii="Times New Roman" w:hAnsi="Times New Roman" w:cs="Times New Roman"/>
                <w:spacing w:val="2"/>
                <w:sz w:val="20"/>
                <w:szCs w:val="20"/>
                <w:shd w:val="clear" w:color="auto" w:fill="FFFFFF"/>
              </w:rPr>
              <w:t xml:space="preserve"> ультразвуковые аппараты и количественную компьютерную томографию (QCT).</w:t>
            </w:r>
          </w:p>
        </w:tc>
      </w:tr>
      <w:tr w:rsidR="00277A45" w:rsidRPr="00321E65" w:rsidTr="00312F7E">
        <w:trPr>
          <w:trHeight w:val="6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81</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56609-2015 Изделия медицинские электрические. Цифровые симуляторы с </w:t>
            </w:r>
            <w:proofErr w:type="spellStart"/>
            <w:r w:rsidRPr="00321E65">
              <w:rPr>
                <w:rFonts w:ascii="Times New Roman" w:hAnsi="Times New Roman" w:cs="Times New Roman"/>
                <w:spacing w:val="2"/>
                <w:sz w:val="20"/>
                <w:szCs w:val="20"/>
              </w:rPr>
              <w:t>томографической</w:t>
            </w:r>
            <w:proofErr w:type="spellEnd"/>
            <w:r w:rsidRPr="00321E65">
              <w:rPr>
                <w:rFonts w:ascii="Times New Roman" w:hAnsi="Times New Roman" w:cs="Times New Roman"/>
                <w:spacing w:val="2"/>
                <w:sz w:val="20"/>
                <w:szCs w:val="20"/>
              </w:rPr>
              <w:t xml:space="preserve"> приставкой в составе системы навигации стереотаксической лучевой терапии. Технические требования для государственных закупок</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сентября 2016</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устанавливает общие требования к подготовке технических заданий (ТЗ) и их оформлению при проведении государственных закупок медицинского оборудования (МО): цифровых симуляторов с </w:t>
            </w:r>
            <w:proofErr w:type="spellStart"/>
            <w:r w:rsidRPr="00321E65">
              <w:rPr>
                <w:rFonts w:ascii="Times New Roman" w:hAnsi="Times New Roman" w:cs="Times New Roman"/>
                <w:spacing w:val="2"/>
                <w:sz w:val="20"/>
                <w:szCs w:val="20"/>
                <w:shd w:val="clear" w:color="auto" w:fill="FFFFFF"/>
              </w:rPr>
              <w:t>томографической</w:t>
            </w:r>
            <w:proofErr w:type="spellEnd"/>
            <w:r w:rsidRPr="00321E65">
              <w:rPr>
                <w:rFonts w:ascii="Times New Roman" w:hAnsi="Times New Roman" w:cs="Times New Roman"/>
                <w:spacing w:val="2"/>
                <w:sz w:val="20"/>
                <w:szCs w:val="20"/>
                <w:shd w:val="clear" w:color="auto" w:fill="FFFFFF"/>
              </w:rPr>
              <w:t xml:space="preserve"> приставкой в составе системы навигации стереотаксической лучевой терапии.</w:t>
            </w:r>
          </w:p>
        </w:tc>
      </w:tr>
      <w:tr w:rsidR="00277A45" w:rsidRPr="00321E65" w:rsidTr="00312F7E">
        <w:trPr>
          <w:trHeight w:val="20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82</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57501-2017 Техническое обслуживание медицинских изделий.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июня 2018</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D803B2">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Настоящий стандарт распространяется на услуги по ТО МИ, предназначенные для поддержания и восстановления работоспособности или исправности МИ при использовании по назначению, предусмотренному изготовителем (производителем).</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требования к оказанию услуг по предпродажной подготовке МИ и ремонту, выполняемому в рамках гарантийных обязательств.</w:t>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rPr>
              <w:br/>
            </w:r>
            <w:r w:rsidRPr="00321E65">
              <w:rPr>
                <w:rFonts w:ascii="Times New Roman" w:hAnsi="Times New Roman" w:cs="Times New Roman"/>
                <w:spacing w:val="2"/>
                <w:sz w:val="20"/>
                <w:szCs w:val="20"/>
                <w:shd w:val="clear" w:color="auto" w:fill="FFFFFF"/>
              </w:rPr>
              <w:t>Настоящий стандарт не распространяется на оказание услуг по обучению персонала медицинских организаций приемам работы с МИ.</w:t>
            </w:r>
          </w:p>
        </w:tc>
      </w:tr>
      <w:tr w:rsidR="00277A45" w:rsidRPr="00321E65" w:rsidTr="00312F7E">
        <w:trPr>
          <w:trHeight w:val="220"/>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t>83</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55719-2013 Изделия медицинские электрические. </w:t>
            </w:r>
            <w:r w:rsidRPr="00321E65">
              <w:rPr>
                <w:rFonts w:ascii="Times New Roman" w:hAnsi="Times New Roman" w:cs="Times New Roman"/>
                <w:spacing w:val="2"/>
                <w:sz w:val="20"/>
                <w:szCs w:val="20"/>
              </w:rPr>
              <w:lastRenderedPageBreak/>
              <w:t>Требования к содержанию и оформлению технических заданий для конкурсной документации при проведении государственных закупок высокотехнологичного медицинского оборудования</w:t>
            </w: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lastRenderedPageBreak/>
              <w:t>01 января 2015</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087683">
            <w:pPr>
              <w:rPr>
                <w:rFonts w:ascii="Times New Roman" w:hAnsi="Times New Roman" w:cs="Times New Roman"/>
                <w:spacing w:val="2"/>
                <w:sz w:val="20"/>
                <w:szCs w:val="20"/>
                <w:shd w:val="clear" w:color="auto" w:fill="FFFFFF"/>
              </w:rPr>
            </w:pPr>
            <w:r w:rsidRPr="00321E65">
              <w:rPr>
                <w:rFonts w:ascii="Times New Roman" w:hAnsi="Times New Roman" w:cs="Times New Roman"/>
                <w:spacing w:val="2"/>
                <w:sz w:val="20"/>
                <w:szCs w:val="20"/>
                <w:shd w:val="clear" w:color="auto" w:fill="FFFFFF"/>
              </w:rPr>
              <w:t xml:space="preserve">Настоящий стандарт распространяется на торги по государственным и муниципальным закупкам ВМО для </w:t>
            </w:r>
            <w:r w:rsidRPr="00321E65">
              <w:rPr>
                <w:rFonts w:ascii="Times New Roman" w:hAnsi="Times New Roman" w:cs="Times New Roman"/>
                <w:spacing w:val="2"/>
                <w:sz w:val="20"/>
                <w:szCs w:val="20"/>
                <w:shd w:val="clear" w:color="auto" w:fill="FFFFFF"/>
              </w:rPr>
              <w:lastRenderedPageBreak/>
              <w:t>оказания медицинской помощи. Стандарт не распространяется на негосударственные закупки ВМО.</w:t>
            </w:r>
          </w:p>
        </w:tc>
      </w:tr>
      <w:tr w:rsidR="00277A45" w:rsidRPr="00321E65" w:rsidTr="00312F7E">
        <w:trPr>
          <w:trHeight w:val="1587"/>
        </w:trPr>
        <w:tc>
          <w:tcPr>
            <w:tcW w:w="534" w:type="dxa"/>
          </w:tcPr>
          <w:p w:rsidR="00277A45" w:rsidRPr="00321E65" w:rsidRDefault="00277A45" w:rsidP="00321E65">
            <w:pPr>
              <w:rPr>
                <w:rFonts w:ascii="Times New Roman" w:hAnsi="Times New Roman" w:cs="Times New Roman"/>
                <w:sz w:val="20"/>
                <w:szCs w:val="20"/>
              </w:rPr>
            </w:pPr>
            <w:r w:rsidRPr="00321E65">
              <w:rPr>
                <w:rFonts w:ascii="Times New Roman" w:hAnsi="Times New Roman" w:cs="Times New Roman"/>
                <w:sz w:val="20"/>
                <w:szCs w:val="20"/>
              </w:rPr>
              <w:lastRenderedPageBreak/>
              <w:t>84</w:t>
            </w:r>
          </w:p>
        </w:tc>
        <w:tc>
          <w:tcPr>
            <w:tcW w:w="3010"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 xml:space="preserve">ГОСТ </w:t>
            </w:r>
            <w:proofErr w:type="gramStart"/>
            <w:r w:rsidRPr="00321E65">
              <w:rPr>
                <w:rFonts w:ascii="Times New Roman" w:hAnsi="Times New Roman" w:cs="Times New Roman"/>
                <w:spacing w:val="2"/>
                <w:sz w:val="20"/>
                <w:szCs w:val="20"/>
              </w:rPr>
              <w:t>Р</w:t>
            </w:r>
            <w:proofErr w:type="gramEnd"/>
            <w:r w:rsidRPr="00321E65">
              <w:rPr>
                <w:rFonts w:ascii="Times New Roman" w:hAnsi="Times New Roman" w:cs="Times New Roman"/>
                <w:spacing w:val="2"/>
                <w:sz w:val="20"/>
                <w:szCs w:val="20"/>
              </w:rPr>
              <w:t xml:space="preserve"> 59153-2020 Имплантаты сердечно-сосудистые. Внутрисосудистые имплантаты. Сосудистые </w:t>
            </w:r>
            <w:proofErr w:type="spellStart"/>
            <w:r w:rsidRPr="00321E65">
              <w:rPr>
                <w:rFonts w:ascii="Times New Roman" w:hAnsi="Times New Roman" w:cs="Times New Roman"/>
                <w:spacing w:val="2"/>
                <w:sz w:val="20"/>
                <w:szCs w:val="20"/>
              </w:rPr>
              <w:t>стенты</w:t>
            </w:r>
            <w:proofErr w:type="spellEnd"/>
            <w:r w:rsidRPr="00321E65">
              <w:rPr>
                <w:rFonts w:ascii="Times New Roman" w:hAnsi="Times New Roman" w:cs="Times New Roman"/>
                <w:spacing w:val="2"/>
                <w:sz w:val="20"/>
                <w:szCs w:val="20"/>
              </w:rPr>
              <w:t>. Технические требования для государственных закупок</w:t>
            </w:r>
          </w:p>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r w:rsidRPr="00321E65">
              <w:rPr>
                <w:rFonts w:ascii="Times New Roman" w:hAnsi="Times New Roman" w:cs="Times New Roman"/>
                <w:spacing w:val="2"/>
                <w:sz w:val="20"/>
                <w:szCs w:val="20"/>
              </w:rPr>
              <w:t>01 мая 2021</w:t>
            </w:r>
          </w:p>
          <w:p w:rsidR="00277A45" w:rsidRPr="00321E65" w:rsidRDefault="00277A45" w:rsidP="00D803B2">
            <w:pPr>
              <w:rPr>
                <w:rFonts w:ascii="Times New Roman" w:hAnsi="Times New Roman" w:cs="Times New Roman"/>
                <w:spacing w:val="2"/>
                <w:sz w:val="20"/>
                <w:szCs w:val="20"/>
                <w:shd w:val="clear" w:color="auto" w:fill="FFFFFF"/>
              </w:rPr>
            </w:pPr>
          </w:p>
        </w:tc>
        <w:tc>
          <w:tcPr>
            <w:tcW w:w="5528" w:type="dxa"/>
          </w:tcPr>
          <w:p w:rsidR="00277A45" w:rsidRPr="00321E65" w:rsidRDefault="00277A45" w:rsidP="00920C76">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xml:space="preserve">Настоящий стандарт может быть использован при закупках МИ для обеспечения </w:t>
            </w:r>
            <w:proofErr w:type="gramStart"/>
            <w:r w:rsidRPr="00321E65">
              <w:rPr>
                <w:spacing w:val="2"/>
                <w:sz w:val="20"/>
                <w:szCs w:val="20"/>
              </w:rPr>
              <w:t>нужд</w:t>
            </w:r>
            <w:proofErr w:type="gramEnd"/>
            <w:r w:rsidRPr="00321E65">
              <w:rPr>
                <w:spacing w:val="2"/>
                <w:sz w:val="20"/>
                <w:szCs w:val="20"/>
              </w:rPr>
              <w:t xml:space="preserve"> как в государственных, так и в негосударственных медицинских организациях.</w:t>
            </w:r>
            <w:r w:rsidRPr="00321E65">
              <w:rPr>
                <w:spacing w:val="2"/>
                <w:sz w:val="20"/>
                <w:szCs w:val="20"/>
              </w:rPr>
              <w:br/>
            </w:r>
          </w:p>
          <w:p w:rsidR="00277A45" w:rsidRPr="00E557CE" w:rsidRDefault="00277A45" w:rsidP="00E557CE">
            <w:pPr>
              <w:pStyle w:val="formattext"/>
              <w:shd w:val="clear" w:color="auto" w:fill="FFFFFF"/>
              <w:spacing w:before="0" w:beforeAutospacing="0" w:after="0" w:afterAutospacing="0"/>
              <w:textAlignment w:val="baseline"/>
              <w:rPr>
                <w:spacing w:val="2"/>
                <w:sz w:val="20"/>
                <w:szCs w:val="20"/>
              </w:rPr>
            </w:pPr>
            <w:r w:rsidRPr="00321E65">
              <w:rPr>
                <w:spacing w:val="2"/>
                <w:sz w:val="20"/>
                <w:szCs w:val="20"/>
              </w:rPr>
              <w:t xml:space="preserve">Настоящий стандарт не распространяется на </w:t>
            </w:r>
            <w:proofErr w:type="spellStart"/>
            <w:r w:rsidRPr="00321E65">
              <w:rPr>
                <w:spacing w:val="2"/>
                <w:sz w:val="20"/>
                <w:szCs w:val="20"/>
              </w:rPr>
              <w:t>биодеградируемые</w:t>
            </w:r>
            <w:proofErr w:type="spellEnd"/>
            <w:r w:rsidRPr="00321E65">
              <w:rPr>
                <w:spacing w:val="2"/>
                <w:sz w:val="20"/>
                <w:szCs w:val="20"/>
              </w:rPr>
              <w:t xml:space="preserve"> </w:t>
            </w:r>
            <w:proofErr w:type="spellStart"/>
            <w:r w:rsidRPr="00321E65">
              <w:rPr>
                <w:spacing w:val="2"/>
                <w:sz w:val="20"/>
                <w:szCs w:val="20"/>
              </w:rPr>
              <w:t>стенты</w:t>
            </w:r>
            <w:proofErr w:type="spellEnd"/>
            <w:r w:rsidRPr="00321E65">
              <w:rPr>
                <w:spacing w:val="2"/>
                <w:sz w:val="20"/>
                <w:szCs w:val="20"/>
              </w:rPr>
              <w:t>.</w:t>
            </w:r>
          </w:p>
        </w:tc>
      </w:tr>
      <w:tr w:rsidR="00277A45" w:rsidRPr="00321E65" w:rsidTr="00312F7E">
        <w:trPr>
          <w:trHeight w:val="130"/>
        </w:trPr>
        <w:tc>
          <w:tcPr>
            <w:tcW w:w="534" w:type="dxa"/>
          </w:tcPr>
          <w:p w:rsidR="00277A45" w:rsidRPr="00321E65" w:rsidRDefault="00277A45" w:rsidP="00D803B2">
            <w:pPr>
              <w:rPr>
                <w:rFonts w:ascii="Times New Roman" w:hAnsi="Times New Roman" w:cs="Times New Roman"/>
                <w:sz w:val="20"/>
                <w:szCs w:val="20"/>
              </w:rPr>
            </w:pPr>
          </w:p>
        </w:tc>
        <w:tc>
          <w:tcPr>
            <w:tcW w:w="3010" w:type="dxa"/>
          </w:tcPr>
          <w:p w:rsidR="00277A45" w:rsidRPr="00321E65" w:rsidRDefault="00277A45" w:rsidP="00D803B2">
            <w:pPr>
              <w:rPr>
                <w:rFonts w:ascii="Times New Roman" w:hAnsi="Times New Roman" w:cs="Times New Roman"/>
                <w:spacing w:val="2"/>
                <w:sz w:val="20"/>
                <w:szCs w:val="20"/>
              </w:rPr>
            </w:pPr>
          </w:p>
        </w:tc>
        <w:tc>
          <w:tcPr>
            <w:tcW w:w="1843" w:type="dxa"/>
          </w:tcPr>
          <w:p w:rsidR="00277A45" w:rsidRPr="00321E65" w:rsidRDefault="00277A45" w:rsidP="00D803B2">
            <w:pPr>
              <w:rPr>
                <w:rFonts w:ascii="Times New Roman" w:hAnsi="Times New Roman" w:cs="Times New Roman"/>
                <w:spacing w:val="2"/>
                <w:sz w:val="20"/>
                <w:szCs w:val="20"/>
              </w:rPr>
            </w:pPr>
          </w:p>
        </w:tc>
        <w:tc>
          <w:tcPr>
            <w:tcW w:w="5528" w:type="dxa"/>
          </w:tcPr>
          <w:p w:rsidR="00277A45" w:rsidRPr="00321E65" w:rsidRDefault="00277A45" w:rsidP="00D803B2">
            <w:pPr>
              <w:rPr>
                <w:rFonts w:ascii="Times New Roman" w:hAnsi="Times New Roman" w:cs="Times New Roman"/>
                <w:spacing w:val="2"/>
                <w:sz w:val="20"/>
                <w:szCs w:val="20"/>
              </w:rPr>
            </w:pPr>
          </w:p>
        </w:tc>
      </w:tr>
    </w:tbl>
    <w:p w:rsidR="00767482" w:rsidRDefault="00767482" w:rsidP="00767482">
      <w:pPr>
        <w:rPr>
          <w:rFonts w:ascii="Times New Roman" w:hAnsi="Times New Roman" w:cs="Times New Roman"/>
          <w:spacing w:val="2"/>
          <w:sz w:val="20"/>
          <w:szCs w:val="20"/>
          <w:shd w:val="clear" w:color="auto" w:fill="FFFFFF"/>
        </w:rPr>
      </w:pPr>
    </w:p>
    <w:p w:rsidR="00767482" w:rsidRPr="00767482" w:rsidRDefault="00767482" w:rsidP="00767482">
      <w:pPr>
        <w:rPr>
          <w:rFonts w:ascii="Times New Roman" w:hAnsi="Times New Roman" w:cs="Times New Roman"/>
          <w:spacing w:val="2"/>
          <w:sz w:val="20"/>
          <w:szCs w:val="20"/>
          <w:shd w:val="clear" w:color="auto" w:fill="FFFFFF"/>
        </w:rPr>
      </w:pPr>
      <w:r>
        <w:rPr>
          <w:rFonts w:ascii="Times New Roman" w:hAnsi="Times New Roman" w:cs="Times New Roman"/>
          <w:spacing w:val="2"/>
          <w:sz w:val="20"/>
          <w:szCs w:val="20"/>
          <w:shd w:val="clear" w:color="auto" w:fill="FFFFFF"/>
        </w:rPr>
        <w:t>**</w:t>
      </w:r>
      <w:r w:rsidRPr="00767482">
        <w:rPr>
          <w:rFonts w:ascii="Times New Roman" w:hAnsi="Times New Roman" w:cs="Times New Roman"/>
          <w:spacing w:val="2"/>
          <w:sz w:val="20"/>
          <w:szCs w:val="20"/>
          <w:shd w:val="clear" w:color="auto" w:fill="FFFFFF"/>
        </w:rPr>
        <w:t>Все Госты, на которые есть отсылки в графе «</w:t>
      </w:r>
      <w:r w:rsidRPr="00767482">
        <w:rPr>
          <w:rFonts w:ascii="Times New Roman" w:hAnsi="Times New Roman" w:cs="Times New Roman"/>
          <w:sz w:val="20"/>
          <w:szCs w:val="20"/>
        </w:rPr>
        <w:t>Случаи применения и неприменения ГОСТа» перед применением необходимо проверять на актуальность.</w:t>
      </w:r>
    </w:p>
    <w:sectPr w:rsidR="00767482" w:rsidRPr="00767482" w:rsidSect="00277A45">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6FDC"/>
    <w:multiLevelType w:val="hybridMultilevel"/>
    <w:tmpl w:val="4E1E4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64C43"/>
    <w:multiLevelType w:val="hybridMultilevel"/>
    <w:tmpl w:val="A92A5B0C"/>
    <w:lvl w:ilvl="0" w:tplc="1CD45BC2">
      <w:start w:val="1"/>
      <w:numFmt w:val="bullet"/>
      <w:lvlText w:val=""/>
      <w:lvlJc w:val="left"/>
      <w:pPr>
        <w:ind w:left="720" w:hanging="360"/>
      </w:pPr>
      <w:rPr>
        <w:rFonts w:ascii="Symbol" w:eastAsiaTheme="minorHAnsi" w:hAnsi="Symbol" w:cs="Times New Roman" w:hint="default"/>
        <w:b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1944E2"/>
    <w:multiLevelType w:val="hybridMultilevel"/>
    <w:tmpl w:val="9EE8D9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397326"/>
    <w:multiLevelType w:val="hybridMultilevel"/>
    <w:tmpl w:val="72A0D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331DAA"/>
    <w:multiLevelType w:val="hybridMultilevel"/>
    <w:tmpl w:val="640800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7D"/>
    <w:rsid w:val="00087683"/>
    <w:rsid w:val="002162D7"/>
    <w:rsid w:val="00277A45"/>
    <w:rsid w:val="00312F7E"/>
    <w:rsid w:val="00321E65"/>
    <w:rsid w:val="0038267D"/>
    <w:rsid w:val="003B7465"/>
    <w:rsid w:val="005474B6"/>
    <w:rsid w:val="00607573"/>
    <w:rsid w:val="00767482"/>
    <w:rsid w:val="00835466"/>
    <w:rsid w:val="008D23D3"/>
    <w:rsid w:val="00920C76"/>
    <w:rsid w:val="00A114AD"/>
    <w:rsid w:val="00A713D6"/>
    <w:rsid w:val="00B47471"/>
    <w:rsid w:val="00BD42D9"/>
    <w:rsid w:val="00D803B2"/>
    <w:rsid w:val="00DC4F6D"/>
    <w:rsid w:val="00E557CE"/>
    <w:rsid w:val="00F00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2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267D"/>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A11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14AD"/>
    <w:rPr>
      <w:color w:val="0000FF"/>
      <w:u w:val="single"/>
    </w:rPr>
  </w:style>
  <w:style w:type="paragraph" w:styleId="a5">
    <w:name w:val="List Paragraph"/>
    <w:basedOn w:val="a"/>
    <w:uiPriority w:val="34"/>
    <w:qFormat/>
    <w:rsid w:val="00087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2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267D"/>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A11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14AD"/>
    <w:rPr>
      <w:color w:val="0000FF"/>
      <w:u w:val="single"/>
    </w:rPr>
  </w:style>
  <w:style w:type="paragraph" w:styleId="a5">
    <w:name w:val="List Paragraph"/>
    <w:basedOn w:val="a"/>
    <w:uiPriority w:val="34"/>
    <w:qFormat/>
    <w:rsid w:val="00087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511">
      <w:bodyDiv w:val="1"/>
      <w:marLeft w:val="0"/>
      <w:marRight w:val="0"/>
      <w:marTop w:val="0"/>
      <w:marBottom w:val="0"/>
      <w:divBdr>
        <w:top w:val="none" w:sz="0" w:space="0" w:color="auto"/>
        <w:left w:val="none" w:sz="0" w:space="0" w:color="auto"/>
        <w:bottom w:val="none" w:sz="0" w:space="0" w:color="auto"/>
        <w:right w:val="none" w:sz="0" w:space="0" w:color="auto"/>
      </w:divBdr>
    </w:div>
    <w:div w:id="57479170">
      <w:bodyDiv w:val="1"/>
      <w:marLeft w:val="0"/>
      <w:marRight w:val="0"/>
      <w:marTop w:val="0"/>
      <w:marBottom w:val="0"/>
      <w:divBdr>
        <w:top w:val="none" w:sz="0" w:space="0" w:color="auto"/>
        <w:left w:val="none" w:sz="0" w:space="0" w:color="auto"/>
        <w:bottom w:val="none" w:sz="0" w:space="0" w:color="auto"/>
        <w:right w:val="none" w:sz="0" w:space="0" w:color="auto"/>
      </w:divBdr>
    </w:div>
    <w:div w:id="67311668">
      <w:bodyDiv w:val="1"/>
      <w:marLeft w:val="0"/>
      <w:marRight w:val="0"/>
      <w:marTop w:val="0"/>
      <w:marBottom w:val="0"/>
      <w:divBdr>
        <w:top w:val="none" w:sz="0" w:space="0" w:color="auto"/>
        <w:left w:val="none" w:sz="0" w:space="0" w:color="auto"/>
        <w:bottom w:val="none" w:sz="0" w:space="0" w:color="auto"/>
        <w:right w:val="none" w:sz="0" w:space="0" w:color="auto"/>
      </w:divBdr>
    </w:div>
    <w:div w:id="88895014">
      <w:bodyDiv w:val="1"/>
      <w:marLeft w:val="0"/>
      <w:marRight w:val="0"/>
      <w:marTop w:val="0"/>
      <w:marBottom w:val="0"/>
      <w:divBdr>
        <w:top w:val="none" w:sz="0" w:space="0" w:color="auto"/>
        <w:left w:val="none" w:sz="0" w:space="0" w:color="auto"/>
        <w:bottom w:val="none" w:sz="0" w:space="0" w:color="auto"/>
        <w:right w:val="none" w:sz="0" w:space="0" w:color="auto"/>
      </w:divBdr>
    </w:div>
    <w:div w:id="104738077">
      <w:bodyDiv w:val="1"/>
      <w:marLeft w:val="0"/>
      <w:marRight w:val="0"/>
      <w:marTop w:val="0"/>
      <w:marBottom w:val="0"/>
      <w:divBdr>
        <w:top w:val="none" w:sz="0" w:space="0" w:color="auto"/>
        <w:left w:val="none" w:sz="0" w:space="0" w:color="auto"/>
        <w:bottom w:val="none" w:sz="0" w:space="0" w:color="auto"/>
        <w:right w:val="none" w:sz="0" w:space="0" w:color="auto"/>
      </w:divBdr>
    </w:div>
    <w:div w:id="109864730">
      <w:bodyDiv w:val="1"/>
      <w:marLeft w:val="0"/>
      <w:marRight w:val="0"/>
      <w:marTop w:val="0"/>
      <w:marBottom w:val="0"/>
      <w:divBdr>
        <w:top w:val="none" w:sz="0" w:space="0" w:color="auto"/>
        <w:left w:val="none" w:sz="0" w:space="0" w:color="auto"/>
        <w:bottom w:val="none" w:sz="0" w:space="0" w:color="auto"/>
        <w:right w:val="none" w:sz="0" w:space="0" w:color="auto"/>
      </w:divBdr>
    </w:div>
    <w:div w:id="110127112">
      <w:bodyDiv w:val="1"/>
      <w:marLeft w:val="0"/>
      <w:marRight w:val="0"/>
      <w:marTop w:val="0"/>
      <w:marBottom w:val="0"/>
      <w:divBdr>
        <w:top w:val="none" w:sz="0" w:space="0" w:color="auto"/>
        <w:left w:val="none" w:sz="0" w:space="0" w:color="auto"/>
        <w:bottom w:val="none" w:sz="0" w:space="0" w:color="auto"/>
        <w:right w:val="none" w:sz="0" w:space="0" w:color="auto"/>
      </w:divBdr>
    </w:div>
    <w:div w:id="117988789">
      <w:bodyDiv w:val="1"/>
      <w:marLeft w:val="0"/>
      <w:marRight w:val="0"/>
      <w:marTop w:val="0"/>
      <w:marBottom w:val="0"/>
      <w:divBdr>
        <w:top w:val="none" w:sz="0" w:space="0" w:color="auto"/>
        <w:left w:val="none" w:sz="0" w:space="0" w:color="auto"/>
        <w:bottom w:val="none" w:sz="0" w:space="0" w:color="auto"/>
        <w:right w:val="none" w:sz="0" w:space="0" w:color="auto"/>
      </w:divBdr>
    </w:div>
    <w:div w:id="140120737">
      <w:bodyDiv w:val="1"/>
      <w:marLeft w:val="0"/>
      <w:marRight w:val="0"/>
      <w:marTop w:val="0"/>
      <w:marBottom w:val="0"/>
      <w:divBdr>
        <w:top w:val="none" w:sz="0" w:space="0" w:color="auto"/>
        <w:left w:val="none" w:sz="0" w:space="0" w:color="auto"/>
        <w:bottom w:val="none" w:sz="0" w:space="0" w:color="auto"/>
        <w:right w:val="none" w:sz="0" w:space="0" w:color="auto"/>
      </w:divBdr>
    </w:div>
    <w:div w:id="140316820">
      <w:bodyDiv w:val="1"/>
      <w:marLeft w:val="0"/>
      <w:marRight w:val="0"/>
      <w:marTop w:val="0"/>
      <w:marBottom w:val="0"/>
      <w:divBdr>
        <w:top w:val="none" w:sz="0" w:space="0" w:color="auto"/>
        <w:left w:val="none" w:sz="0" w:space="0" w:color="auto"/>
        <w:bottom w:val="none" w:sz="0" w:space="0" w:color="auto"/>
        <w:right w:val="none" w:sz="0" w:space="0" w:color="auto"/>
      </w:divBdr>
    </w:div>
    <w:div w:id="168910784">
      <w:bodyDiv w:val="1"/>
      <w:marLeft w:val="0"/>
      <w:marRight w:val="0"/>
      <w:marTop w:val="0"/>
      <w:marBottom w:val="0"/>
      <w:divBdr>
        <w:top w:val="none" w:sz="0" w:space="0" w:color="auto"/>
        <w:left w:val="none" w:sz="0" w:space="0" w:color="auto"/>
        <w:bottom w:val="none" w:sz="0" w:space="0" w:color="auto"/>
        <w:right w:val="none" w:sz="0" w:space="0" w:color="auto"/>
      </w:divBdr>
    </w:div>
    <w:div w:id="171574138">
      <w:bodyDiv w:val="1"/>
      <w:marLeft w:val="0"/>
      <w:marRight w:val="0"/>
      <w:marTop w:val="0"/>
      <w:marBottom w:val="0"/>
      <w:divBdr>
        <w:top w:val="none" w:sz="0" w:space="0" w:color="auto"/>
        <w:left w:val="none" w:sz="0" w:space="0" w:color="auto"/>
        <w:bottom w:val="none" w:sz="0" w:space="0" w:color="auto"/>
        <w:right w:val="none" w:sz="0" w:space="0" w:color="auto"/>
      </w:divBdr>
    </w:div>
    <w:div w:id="176963928">
      <w:bodyDiv w:val="1"/>
      <w:marLeft w:val="0"/>
      <w:marRight w:val="0"/>
      <w:marTop w:val="0"/>
      <w:marBottom w:val="0"/>
      <w:divBdr>
        <w:top w:val="none" w:sz="0" w:space="0" w:color="auto"/>
        <w:left w:val="none" w:sz="0" w:space="0" w:color="auto"/>
        <w:bottom w:val="none" w:sz="0" w:space="0" w:color="auto"/>
        <w:right w:val="none" w:sz="0" w:space="0" w:color="auto"/>
      </w:divBdr>
    </w:div>
    <w:div w:id="184560452">
      <w:bodyDiv w:val="1"/>
      <w:marLeft w:val="0"/>
      <w:marRight w:val="0"/>
      <w:marTop w:val="0"/>
      <w:marBottom w:val="0"/>
      <w:divBdr>
        <w:top w:val="none" w:sz="0" w:space="0" w:color="auto"/>
        <w:left w:val="none" w:sz="0" w:space="0" w:color="auto"/>
        <w:bottom w:val="none" w:sz="0" w:space="0" w:color="auto"/>
        <w:right w:val="none" w:sz="0" w:space="0" w:color="auto"/>
      </w:divBdr>
    </w:div>
    <w:div w:id="203954155">
      <w:bodyDiv w:val="1"/>
      <w:marLeft w:val="0"/>
      <w:marRight w:val="0"/>
      <w:marTop w:val="0"/>
      <w:marBottom w:val="0"/>
      <w:divBdr>
        <w:top w:val="none" w:sz="0" w:space="0" w:color="auto"/>
        <w:left w:val="none" w:sz="0" w:space="0" w:color="auto"/>
        <w:bottom w:val="none" w:sz="0" w:space="0" w:color="auto"/>
        <w:right w:val="none" w:sz="0" w:space="0" w:color="auto"/>
      </w:divBdr>
    </w:div>
    <w:div w:id="231039310">
      <w:bodyDiv w:val="1"/>
      <w:marLeft w:val="0"/>
      <w:marRight w:val="0"/>
      <w:marTop w:val="0"/>
      <w:marBottom w:val="0"/>
      <w:divBdr>
        <w:top w:val="none" w:sz="0" w:space="0" w:color="auto"/>
        <w:left w:val="none" w:sz="0" w:space="0" w:color="auto"/>
        <w:bottom w:val="none" w:sz="0" w:space="0" w:color="auto"/>
        <w:right w:val="none" w:sz="0" w:space="0" w:color="auto"/>
      </w:divBdr>
    </w:div>
    <w:div w:id="233124432">
      <w:bodyDiv w:val="1"/>
      <w:marLeft w:val="0"/>
      <w:marRight w:val="0"/>
      <w:marTop w:val="0"/>
      <w:marBottom w:val="0"/>
      <w:divBdr>
        <w:top w:val="none" w:sz="0" w:space="0" w:color="auto"/>
        <w:left w:val="none" w:sz="0" w:space="0" w:color="auto"/>
        <w:bottom w:val="none" w:sz="0" w:space="0" w:color="auto"/>
        <w:right w:val="none" w:sz="0" w:space="0" w:color="auto"/>
      </w:divBdr>
    </w:div>
    <w:div w:id="263852928">
      <w:bodyDiv w:val="1"/>
      <w:marLeft w:val="0"/>
      <w:marRight w:val="0"/>
      <w:marTop w:val="0"/>
      <w:marBottom w:val="0"/>
      <w:divBdr>
        <w:top w:val="none" w:sz="0" w:space="0" w:color="auto"/>
        <w:left w:val="none" w:sz="0" w:space="0" w:color="auto"/>
        <w:bottom w:val="none" w:sz="0" w:space="0" w:color="auto"/>
        <w:right w:val="none" w:sz="0" w:space="0" w:color="auto"/>
      </w:divBdr>
    </w:div>
    <w:div w:id="271327829">
      <w:bodyDiv w:val="1"/>
      <w:marLeft w:val="0"/>
      <w:marRight w:val="0"/>
      <w:marTop w:val="0"/>
      <w:marBottom w:val="0"/>
      <w:divBdr>
        <w:top w:val="none" w:sz="0" w:space="0" w:color="auto"/>
        <w:left w:val="none" w:sz="0" w:space="0" w:color="auto"/>
        <w:bottom w:val="none" w:sz="0" w:space="0" w:color="auto"/>
        <w:right w:val="none" w:sz="0" w:space="0" w:color="auto"/>
      </w:divBdr>
    </w:div>
    <w:div w:id="288442941">
      <w:bodyDiv w:val="1"/>
      <w:marLeft w:val="0"/>
      <w:marRight w:val="0"/>
      <w:marTop w:val="0"/>
      <w:marBottom w:val="0"/>
      <w:divBdr>
        <w:top w:val="none" w:sz="0" w:space="0" w:color="auto"/>
        <w:left w:val="none" w:sz="0" w:space="0" w:color="auto"/>
        <w:bottom w:val="none" w:sz="0" w:space="0" w:color="auto"/>
        <w:right w:val="none" w:sz="0" w:space="0" w:color="auto"/>
      </w:divBdr>
    </w:div>
    <w:div w:id="299458117">
      <w:bodyDiv w:val="1"/>
      <w:marLeft w:val="0"/>
      <w:marRight w:val="0"/>
      <w:marTop w:val="0"/>
      <w:marBottom w:val="0"/>
      <w:divBdr>
        <w:top w:val="none" w:sz="0" w:space="0" w:color="auto"/>
        <w:left w:val="none" w:sz="0" w:space="0" w:color="auto"/>
        <w:bottom w:val="none" w:sz="0" w:space="0" w:color="auto"/>
        <w:right w:val="none" w:sz="0" w:space="0" w:color="auto"/>
      </w:divBdr>
    </w:div>
    <w:div w:id="299573917">
      <w:bodyDiv w:val="1"/>
      <w:marLeft w:val="0"/>
      <w:marRight w:val="0"/>
      <w:marTop w:val="0"/>
      <w:marBottom w:val="0"/>
      <w:divBdr>
        <w:top w:val="none" w:sz="0" w:space="0" w:color="auto"/>
        <w:left w:val="none" w:sz="0" w:space="0" w:color="auto"/>
        <w:bottom w:val="none" w:sz="0" w:space="0" w:color="auto"/>
        <w:right w:val="none" w:sz="0" w:space="0" w:color="auto"/>
      </w:divBdr>
    </w:div>
    <w:div w:id="312175792">
      <w:bodyDiv w:val="1"/>
      <w:marLeft w:val="0"/>
      <w:marRight w:val="0"/>
      <w:marTop w:val="0"/>
      <w:marBottom w:val="0"/>
      <w:divBdr>
        <w:top w:val="none" w:sz="0" w:space="0" w:color="auto"/>
        <w:left w:val="none" w:sz="0" w:space="0" w:color="auto"/>
        <w:bottom w:val="none" w:sz="0" w:space="0" w:color="auto"/>
        <w:right w:val="none" w:sz="0" w:space="0" w:color="auto"/>
      </w:divBdr>
    </w:div>
    <w:div w:id="319693539">
      <w:bodyDiv w:val="1"/>
      <w:marLeft w:val="0"/>
      <w:marRight w:val="0"/>
      <w:marTop w:val="0"/>
      <w:marBottom w:val="0"/>
      <w:divBdr>
        <w:top w:val="none" w:sz="0" w:space="0" w:color="auto"/>
        <w:left w:val="none" w:sz="0" w:space="0" w:color="auto"/>
        <w:bottom w:val="none" w:sz="0" w:space="0" w:color="auto"/>
        <w:right w:val="none" w:sz="0" w:space="0" w:color="auto"/>
      </w:divBdr>
    </w:div>
    <w:div w:id="321737675">
      <w:bodyDiv w:val="1"/>
      <w:marLeft w:val="0"/>
      <w:marRight w:val="0"/>
      <w:marTop w:val="0"/>
      <w:marBottom w:val="0"/>
      <w:divBdr>
        <w:top w:val="none" w:sz="0" w:space="0" w:color="auto"/>
        <w:left w:val="none" w:sz="0" w:space="0" w:color="auto"/>
        <w:bottom w:val="none" w:sz="0" w:space="0" w:color="auto"/>
        <w:right w:val="none" w:sz="0" w:space="0" w:color="auto"/>
      </w:divBdr>
    </w:div>
    <w:div w:id="408891203">
      <w:bodyDiv w:val="1"/>
      <w:marLeft w:val="0"/>
      <w:marRight w:val="0"/>
      <w:marTop w:val="0"/>
      <w:marBottom w:val="0"/>
      <w:divBdr>
        <w:top w:val="none" w:sz="0" w:space="0" w:color="auto"/>
        <w:left w:val="none" w:sz="0" w:space="0" w:color="auto"/>
        <w:bottom w:val="none" w:sz="0" w:space="0" w:color="auto"/>
        <w:right w:val="none" w:sz="0" w:space="0" w:color="auto"/>
      </w:divBdr>
    </w:div>
    <w:div w:id="451636388">
      <w:bodyDiv w:val="1"/>
      <w:marLeft w:val="0"/>
      <w:marRight w:val="0"/>
      <w:marTop w:val="0"/>
      <w:marBottom w:val="0"/>
      <w:divBdr>
        <w:top w:val="none" w:sz="0" w:space="0" w:color="auto"/>
        <w:left w:val="none" w:sz="0" w:space="0" w:color="auto"/>
        <w:bottom w:val="none" w:sz="0" w:space="0" w:color="auto"/>
        <w:right w:val="none" w:sz="0" w:space="0" w:color="auto"/>
      </w:divBdr>
    </w:div>
    <w:div w:id="459571083">
      <w:bodyDiv w:val="1"/>
      <w:marLeft w:val="0"/>
      <w:marRight w:val="0"/>
      <w:marTop w:val="0"/>
      <w:marBottom w:val="0"/>
      <w:divBdr>
        <w:top w:val="none" w:sz="0" w:space="0" w:color="auto"/>
        <w:left w:val="none" w:sz="0" w:space="0" w:color="auto"/>
        <w:bottom w:val="none" w:sz="0" w:space="0" w:color="auto"/>
        <w:right w:val="none" w:sz="0" w:space="0" w:color="auto"/>
      </w:divBdr>
    </w:div>
    <w:div w:id="460806416">
      <w:bodyDiv w:val="1"/>
      <w:marLeft w:val="0"/>
      <w:marRight w:val="0"/>
      <w:marTop w:val="0"/>
      <w:marBottom w:val="0"/>
      <w:divBdr>
        <w:top w:val="none" w:sz="0" w:space="0" w:color="auto"/>
        <w:left w:val="none" w:sz="0" w:space="0" w:color="auto"/>
        <w:bottom w:val="none" w:sz="0" w:space="0" w:color="auto"/>
        <w:right w:val="none" w:sz="0" w:space="0" w:color="auto"/>
      </w:divBdr>
    </w:div>
    <w:div w:id="517743653">
      <w:bodyDiv w:val="1"/>
      <w:marLeft w:val="0"/>
      <w:marRight w:val="0"/>
      <w:marTop w:val="0"/>
      <w:marBottom w:val="0"/>
      <w:divBdr>
        <w:top w:val="none" w:sz="0" w:space="0" w:color="auto"/>
        <w:left w:val="none" w:sz="0" w:space="0" w:color="auto"/>
        <w:bottom w:val="none" w:sz="0" w:space="0" w:color="auto"/>
        <w:right w:val="none" w:sz="0" w:space="0" w:color="auto"/>
      </w:divBdr>
    </w:div>
    <w:div w:id="525751471">
      <w:bodyDiv w:val="1"/>
      <w:marLeft w:val="0"/>
      <w:marRight w:val="0"/>
      <w:marTop w:val="0"/>
      <w:marBottom w:val="0"/>
      <w:divBdr>
        <w:top w:val="none" w:sz="0" w:space="0" w:color="auto"/>
        <w:left w:val="none" w:sz="0" w:space="0" w:color="auto"/>
        <w:bottom w:val="none" w:sz="0" w:space="0" w:color="auto"/>
        <w:right w:val="none" w:sz="0" w:space="0" w:color="auto"/>
      </w:divBdr>
    </w:div>
    <w:div w:id="538082136">
      <w:bodyDiv w:val="1"/>
      <w:marLeft w:val="0"/>
      <w:marRight w:val="0"/>
      <w:marTop w:val="0"/>
      <w:marBottom w:val="0"/>
      <w:divBdr>
        <w:top w:val="none" w:sz="0" w:space="0" w:color="auto"/>
        <w:left w:val="none" w:sz="0" w:space="0" w:color="auto"/>
        <w:bottom w:val="none" w:sz="0" w:space="0" w:color="auto"/>
        <w:right w:val="none" w:sz="0" w:space="0" w:color="auto"/>
      </w:divBdr>
    </w:div>
    <w:div w:id="559705155">
      <w:bodyDiv w:val="1"/>
      <w:marLeft w:val="0"/>
      <w:marRight w:val="0"/>
      <w:marTop w:val="0"/>
      <w:marBottom w:val="0"/>
      <w:divBdr>
        <w:top w:val="none" w:sz="0" w:space="0" w:color="auto"/>
        <w:left w:val="none" w:sz="0" w:space="0" w:color="auto"/>
        <w:bottom w:val="none" w:sz="0" w:space="0" w:color="auto"/>
        <w:right w:val="none" w:sz="0" w:space="0" w:color="auto"/>
      </w:divBdr>
    </w:div>
    <w:div w:id="579096477">
      <w:bodyDiv w:val="1"/>
      <w:marLeft w:val="0"/>
      <w:marRight w:val="0"/>
      <w:marTop w:val="0"/>
      <w:marBottom w:val="0"/>
      <w:divBdr>
        <w:top w:val="none" w:sz="0" w:space="0" w:color="auto"/>
        <w:left w:val="none" w:sz="0" w:space="0" w:color="auto"/>
        <w:bottom w:val="none" w:sz="0" w:space="0" w:color="auto"/>
        <w:right w:val="none" w:sz="0" w:space="0" w:color="auto"/>
      </w:divBdr>
    </w:div>
    <w:div w:id="582883542">
      <w:bodyDiv w:val="1"/>
      <w:marLeft w:val="0"/>
      <w:marRight w:val="0"/>
      <w:marTop w:val="0"/>
      <w:marBottom w:val="0"/>
      <w:divBdr>
        <w:top w:val="none" w:sz="0" w:space="0" w:color="auto"/>
        <w:left w:val="none" w:sz="0" w:space="0" w:color="auto"/>
        <w:bottom w:val="none" w:sz="0" w:space="0" w:color="auto"/>
        <w:right w:val="none" w:sz="0" w:space="0" w:color="auto"/>
      </w:divBdr>
    </w:div>
    <w:div w:id="597295605">
      <w:bodyDiv w:val="1"/>
      <w:marLeft w:val="0"/>
      <w:marRight w:val="0"/>
      <w:marTop w:val="0"/>
      <w:marBottom w:val="0"/>
      <w:divBdr>
        <w:top w:val="none" w:sz="0" w:space="0" w:color="auto"/>
        <w:left w:val="none" w:sz="0" w:space="0" w:color="auto"/>
        <w:bottom w:val="none" w:sz="0" w:space="0" w:color="auto"/>
        <w:right w:val="none" w:sz="0" w:space="0" w:color="auto"/>
      </w:divBdr>
    </w:div>
    <w:div w:id="610863126">
      <w:bodyDiv w:val="1"/>
      <w:marLeft w:val="0"/>
      <w:marRight w:val="0"/>
      <w:marTop w:val="0"/>
      <w:marBottom w:val="0"/>
      <w:divBdr>
        <w:top w:val="none" w:sz="0" w:space="0" w:color="auto"/>
        <w:left w:val="none" w:sz="0" w:space="0" w:color="auto"/>
        <w:bottom w:val="none" w:sz="0" w:space="0" w:color="auto"/>
        <w:right w:val="none" w:sz="0" w:space="0" w:color="auto"/>
      </w:divBdr>
    </w:div>
    <w:div w:id="661785659">
      <w:bodyDiv w:val="1"/>
      <w:marLeft w:val="0"/>
      <w:marRight w:val="0"/>
      <w:marTop w:val="0"/>
      <w:marBottom w:val="0"/>
      <w:divBdr>
        <w:top w:val="none" w:sz="0" w:space="0" w:color="auto"/>
        <w:left w:val="none" w:sz="0" w:space="0" w:color="auto"/>
        <w:bottom w:val="none" w:sz="0" w:space="0" w:color="auto"/>
        <w:right w:val="none" w:sz="0" w:space="0" w:color="auto"/>
      </w:divBdr>
    </w:div>
    <w:div w:id="662126387">
      <w:bodyDiv w:val="1"/>
      <w:marLeft w:val="0"/>
      <w:marRight w:val="0"/>
      <w:marTop w:val="0"/>
      <w:marBottom w:val="0"/>
      <w:divBdr>
        <w:top w:val="none" w:sz="0" w:space="0" w:color="auto"/>
        <w:left w:val="none" w:sz="0" w:space="0" w:color="auto"/>
        <w:bottom w:val="none" w:sz="0" w:space="0" w:color="auto"/>
        <w:right w:val="none" w:sz="0" w:space="0" w:color="auto"/>
      </w:divBdr>
    </w:div>
    <w:div w:id="664552471">
      <w:bodyDiv w:val="1"/>
      <w:marLeft w:val="0"/>
      <w:marRight w:val="0"/>
      <w:marTop w:val="0"/>
      <w:marBottom w:val="0"/>
      <w:divBdr>
        <w:top w:val="none" w:sz="0" w:space="0" w:color="auto"/>
        <w:left w:val="none" w:sz="0" w:space="0" w:color="auto"/>
        <w:bottom w:val="none" w:sz="0" w:space="0" w:color="auto"/>
        <w:right w:val="none" w:sz="0" w:space="0" w:color="auto"/>
      </w:divBdr>
    </w:div>
    <w:div w:id="677535822">
      <w:bodyDiv w:val="1"/>
      <w:marLeft w:val="0"/>
      <w:marRight w:val="0"/>
      <w:marTop w:val="0"/>
      <w:marBottom w:val="0"/>
      <w:divBdr>
        <w:top w:val="none" w:sz="0" w:space="0" w:color="auto"/>
        <w:left w:val="none" w:sz="0" w:space="0" w:color="auto"/>
        <w:bottom w:val="none" w:sz="0" w:space="0" w:color="auto"/>
        <w:right w:val="none" w:sz="0" w:space="0" w:color="auto"/>
      </w:divBdr>
    </w:div>
    <w:div w:id="683900299">
      <w:bodyDiv w:val="1"/>
      <w:marLeft w:val="0"/>
      <w:marRight w:val="0"/>
      <w:marTop w:val="0"/>
      <w:marBottom w:val="0"/>
      <w:divBdr>
        <w:top w:val="none" w:sz="0" w:space="0" w:color="auto"/>
        <w:left w:val="none" w:sz="0" w:space="0" w:color="auto"/>
        <w:bottom w:val="none" w:sz="0" w:space="0" w:color="auto"/>
        <w:right w:val="none" w:sz="0" w:space="0" w:color="auto"/>
      </w:divBdr>
    </w:div>
    <w:div w:id="692608263">
      <w:bodyDiv w:val="1"/>
      <w:marLeft w:val="0"/>
      <w:marRight w:val="0"/>
      <w:marTop w:val="0"/>
      <w:marBottom w:val="0"/>
      <w:divBdr>
        <w:top w:val="none" w:sz="0" w:space="0" w:color="auto"/>
        <w:left w:val="none" w:sz="0" w:space="0" w:color="auto"/>
        <w:bottom w:val="none" w:sz="0" w:space="0" w:color="auto"/>
        <w:right w:val="none" w:sz="0" w:space="0" w:color="auto"/>
      </w:divBdr>
    </w:div>
    <w:div w:id="696084454">
      <w:bodyDiv w:val="1"/>
      <w:marLeft w:val="0"/>
      <w:marRight w:val="0"/>
      <w:marTop w:val="0"/>
      <w:marBottom w:val="0"/>
      <w:divBdr>
        <w:top w:val="none" w:sz="0" w:space="0" w:color="auto"/>
        <w:left w:val="none" w:sz="0" w:space="0" w:color="auto"/>
        <w:bottom w:val="none" w:sz="0" w:space="0" w:color="auto"/>
        <w:right w:val="none" w:sz="0" w:space="0" w:color="auto"/>
      </w:divBdr>
    </w:div>
    <w:div w:id="700984096">
      <w:bodyDiv w:val="1"/>
      <w:marLeft w:val="0"/>
      <w:marRight w:val="0"/>
      <w:marTop w:val="0"/>
      <w:marBottom w:val="0"/>
      <w:divBdr>
        <w:top w:val="none" w:sz="0" w:space="0" w:color="auto"/>
        <w:left w:val="none" w:sz="0" w:space="0" w:color="auto"/>
        <w:bottom w:val="none" w:sz="0" w:space="0" w:color="auto"/>
        <w:right w:val="none" w:sz="0" w:space="0" w:color="auto"/>
      </w:divBdr>
    </w:div>
    <w:div w:id="702512253">
      <w:bodyDiv w:val="1"/>
      <w:marLeft w:val="0"/>
      <w:marRight w:val="0"/>
      <w:marTop w:val="0"/>
      <w:marBottom w:val="0"/>
      <w:divBdr>
        <w:top w:val="none" w:sz="0" w:space="0" w:color="auto"/>
        <w:left w:val="none" w:sz="0" w:space="0" w:color="auto"/>
        <w:bottom w:val="none" w:sz="0" w:space="0" w:color="auto"/>
        <w:right w:val="none" w:sz="0" w:space="0" w:color="auto"/>
      </w:divBdr>
    </w:div>
    <w:div w:id="728573622">
      <w:bodyDiv w:val="1"/>
      <w:marLeft w:val="0"/>
      <w:marRight w:val="0"/>
      <w:marTop w:val="0"/>
      <w:marBottom w:val="0"/>
      <w:divBdr>
        <w:top w:val="none" w:sz="0" w:space="0" w:color="auto"/>
        <w:left w:val="none" w:sz="0" w:space="0" w:color="auto"/>
        <w:bottom w:val="none" w:sz="0" w:space="0" w:color="auto"/>
        <w:right w:val="none" w:sz="0" w:space="0" w:color="auto"/>
      </w:divBdr>
    </w:div>
    <w:div w:id="731928164">
      <w:bodyDiv w:val="1"/>
      <w:marLeft w:val="0"/>
      <w:marRight w:val="0"/>
      <w:marTop w:val="0"/>
      <w:marBottom w:val="0"/>
      <w:divBdr>
        <w:top w:val="none" w:sz="0" w:space="0" w:color="auto"/>
        <w:left w:val="none" w:sz="0" w:space="0" w:color="auto"/>
        <w:bottom w:val="none" w:sz="0" w:space="0" w:color="auto"/>
        <w:right w:val="none" w:sz="0" w:space="0" w:color="auto"/>
      </w:divBdr>
    </w:div>
    <w:div w:id="770903133">
      <w:bodyDiv w:val="1"/>
      <w:marLeft w:val="0"/>
      <w:marRight w:val="0"/>
      <w:marTop w:val="0"/>
      <w:marBottom w:val="0"/>
      <w:divBdr>
        <w:top w:val="none" w:sz="0" w:space="0" w:color="auto"/>
        <w:left w:val="none" w:sz="0" w:space="0" w:color="auto"/>
        <w:bottom w:val="none" w:sz="0" w:space="0" w:color="auto"/>
        <w:right w:val="none" w:sz="0" w:space="0" w:color="auto"/>
      </w:divBdr>
    </w:div>
    <w:div w:id="780228104">
      <w:bodyDiv w:val="1"/>
      <w:marLeft w:val="0"/>
      <w:marRight w:val="0"/>
      <w:marTop w:val="0"/>
      <w:marBottom w:val="0"/>
      <w:divBdr>
        <w:top w:val="none" w:sz="0" w:space="0" w:color="auto"/>
        <w:left w:val="none" w:sz="0" w:space="0" w:color="auto"/>
        <w:bottom w:val="none" w:sz="0" w:space="0" w:color="auto"/>
        <w:right w:val="none" w:sz="0" w:space="0" w:color="auto"/>
      </w:divBdr>
    </w:div>
    <w:div w:id="785201262">
      <w:bodyDiv w:val="1"/>
      <w:marLeft w:val="0"/>
      <w:marRight w:val="0"/>
      <w:marTop w:val="0"/>
      <w:marBottom w:val="0"/>
      <w:divBdr>
        <w:top w:val="none" w:sz="0" w:space="0" w:color="auto"/>
        <w:left w:val="none" w:sz="0" w:space="0" w:color="auto"/>
        <w:bottom w:val="none" w:sz="0" w:space="0" w:color="auto"/>
        <w:right w:val="none" w:sz="0" w:space="0" w:color="auto"/>
      </w:divBdr>
    </w:div>
    <w:div w:id="867109445">
      <w:bodyDiv w:val="1"/>
      <w:marLeft w:val="0"/>
      <w:marRight w:val="0"/>
      <w:marTop w:val="0"/>
      <w:marBottom w:val="0"/>
      <w:divBdr>
        <w:top w:val="none" w:sz="0" w:space="0" w:color="auto"/>
        <w:left w:val="none" w:sz="0" w:space="0" w:color="auto"/>
        <w:bottom w:val="none" w:sz="0" w:space="0" w:color="auto"/>
        <w:right w:val="none" w:sz="0" w:space="0" w:color="auto"/>
      </w:divBdr>
    </w:div>
    <w:div w:id="868420098">
      <w:bodyDiv w:val="1"/>
      <w:marLeft w:val="0"/>
      <w:marRight w:val="0"/>
      <w:marTop w:val="0"/>
      <w:marBottom w:val="0"/>
      <w:divBdr>
        <w:top w:val="none" w:sz="0" w:space="0" w:color="auto"/>
        <w:left w:val="none" w:sz="0" w:space="0" w:color="auto"/>
        <w:bottom w:val="none" w:sz="0" w:space="0" w:color="auto"/>
        <w:right w:val="none" w:sz="0" w:space="0" w:color="auto"/>
      </w:divBdr>
    </w:div>
    <w:div w:id="869101990">
      <w:bodyDiv w:val="1"/>
      <w:marLeft w:val="0"/>
      <w:marRight w:val="0"/>
      <w:marTop w:val="0"/>
      <w:marBottom w:val="0"/>
      <w:divBdr>
        <w:top w:val="none" w:sz="0" w:space="0" w:color="auto"/>
        <w:left w:val="none" w:sz="0" w:space="0" w:color="auto"/>
        <w:bottom w:val="none" w:sz="0" w:space="0" w:color="auto"/>
        <w:right w:val="none" w:sz="0" w:space="0" w:color="auto"/>
      </w:divBdr>
    </w:div>
    <w:div w:id="907227678">
      <w:bodyDiv w:val="1"/>
      <w:marLeft w:val="0"/>
      <w:marRight w:val="0"/>
      <w:marTop w:val="0"/>
      <w:marBottom w:val="0"/>
      <w:divBdr>
        <w:top w:val="none" w:sz="0" w:space="0" w:color="auto"/>
        <w:left w:val="none" w:sz="0" w:space="0" w:color="auto"/>
        <w:bottom w:val="none" w:sz="0" w:space="0" w:color="auto"/>
        <w:right w:val="none" w:sz="0" w:space="0" w:color="auto"/>
      </w:divBdr>
    </w:div>
    <w:div w:id="909119532">
      <w:bodyDiv w:val="1"/>
      <w:marLeft w:val="0"/>
      <w:marRight w:val="0"/>
      <w:marTop w:val="0"/>
      <w:marBottom w:val="0"/>
      <w:divBdr>
        <w:top w:val="none" w:sz="0" w:space="0" w:color="auto"/>
        <w:left w:val="none" w:sz="0" w:space="0" w:color="auto"/>
        <w:bottom w:val="none" w:sz="0" w:space="0" w:color="auto"/>
        <w:right w:val="none" w:sz="0" w:space="0" w:color="auto"/>
      </w:divBdr>
    </w:div>
    <w:div w:id="924992980">
      <w:bodyDiv w:val="1"/>
      <w:marLeft w:val="0"/>
      <w:marRight w:val="0"/>
      <w:marTop w:val="0"/>
      <w:marBottom w:val="0"/>
      <w:divBdr>
        <w:top w:val="none" w:sz="0" w:space="0" w:color="auto"/>
        <w:left w:val="none" w:sz="0" w:space="0" w:color="auto"/>
        <w:bottom w:val="none" w:sz="0" w:space="0" w:color="auto"/>
        <w:right w:val="none" w:sz="0" w:space="0" w:color="auto"/>
      </w:divBdr>
    </w:div>
    <w:div w:id="940071946">
      <w:bodyDiv w:val="1"/>
      <w:marLeft w:val="0"/>
      <w:marRight w:val="0"/>
      <w:marTop w:val="0"/>
      <w:marBottom w:val="0"/>
      <w:divBdr>
        <w:top w:val="none" w:sz="0" w:space="0" w:color="auto"/>
        <w:left w:val="none" w:sz="0" w:space="0" w:color="auto"/>
        <w:bottom w:val="none" w:sz="0" w:space="0" w:color="auto"/>
        <w:right w:val="none" w:sz="0" w:space="0" w:color="auto"/>
      </w:divBdr>
    </w:div>
    <w:div w:id="944076202">
      <w:bodyDiv w:val="1"/>
      <w:marLeft w:val="0"/>
      <w:marRight w:val="0"/>
      <w:marTop w:val="0"/>
      <w:marBottom w:val="0"/>
      <w:divBdr>
        <w:top w:val="none" w:sz="0" w:space="0" w:color="auto"/>
        <w:left w:val="none" w:sz="0" w:space="0" w:color="auto"/>
        <w:bottom w:val="none" w:sz="0" w:space="0" w:color="auto"/>
        <w:right w:val="none" w:sz="0" w:space="0" w:color="auto"/>
      </w:divBdr>
    </w:div>
    <w:div w:id="945117338">
      <w:bodyDiv w:val="1"/>
      <w:marLeft w:val="0"/>
      <w:marRight w:val="0"/>
      <w:marTop w:val="0"/>
      <w:marBottom w:val="0"/>
      <w:divBdr>
        <w:top w:val="none" w:sz="0" w:space="0" w:color="auto"/>
        <w:left w:val="none" w:sz="0" w:space="0" w:color="auto"/>
        <w:bottom w:val="none" w:sz="0" w:space="0" w:color="auto"/>
        <w:right w:val="none" w:sz="0" w:space="0" w:color="auto"/>
      </w:divBdr>
    </w:div>
    <w:div w:id="952514536">
      <w:bodyDiv w:val="1"/>
      <w:marLeft w:val="0"/>
      <w:marRight w:val="0"/>
      <w:marTop w:val="0"/>
      <w:marBottom w:val="0"/>
      <w:divBdr>
        <w:top w:val="none" w:sz="0" w:space="0" w:color="auto"/>
        <w:left w:val="none" w:sz="0" w:space="0" w:color="auto"/>
        <w:bottom w:val="none" w:sz="0" w:space="0" w:color="auto"/>
        <w:right w:val="none" w:sz="0" w:space="0" w:color="auto"/>
      </w:divBdr>
    </w:div>
    <w:div w:id="960186865">
      <w:bodyDiv w:val="1"/>
      <w:marLeft w:val="0"/>
      <w:marRight w:val="0"/>
      <w:marTop w:val="0"/>
      <w:marBottom w:val="0"/>
      <w:divBdr>
        <w:top w:val="none" w:sz="0" w:space="0" w:color="auto"/>
        <w:left w:val="none" w:sz="0" w:space="0" w:color="auto"/>
        <w:bottom w:val="none" w:sz="0" w:space="0" w:color="auto"/>
        <w:right w:val="none" w:sz="0" w:space="0" w:color="auto"/>
      </w:divBdr>
    </w:div>
    <w:div w:id="961770892">
      <w:bodyDiv w:val="1"/>
      <w:marLeft w:val="0"/>
      <w:marRight w:val="0"/>
      <w:marTop w:val="0"/>
      <w:marBottom w:val="0"/>
      <w:divBdr>
        <w:top w:val="none" w:sz="0" w:space="0" w:color="auto"/>
        <w:left w:val="none" w:sz="0" w:space="0" w:color="auto"/>
        <w:bottom w:val="none" w:sz="0" w:space="0" w:color="auto"/>
        <w:right w:val="none" w:sz="0" w:space="0" w:color="auto"/>
      </w:divBdr>
    </w:div>
    <w:div w:id="1002513575">
      <w:bodyDiv w:val="1"/>
      <w:marLeft w:val="0"/>
      <w:marRight w:val="0"/>
      <w:marTop w:val="0"/>
      <w:marBottom w:val="0"/>
      <w:divBdr>
        <w:top w:val="none" w:sz="0" w:space="0" w:color="auto"/>
        <w:left w:val="none" w:sz="0" w:space="0" w:color="auto"/>
        <w:bottom w:val="none" w:sz="0" w:space="0" w:color="auto"/>
        <w:right w:val="none" w:sz="0" w:space="0" w:color="auto"/>
      </w:divBdr>
    </w:div>
    <w:div w:id="1031104579">
      <w:bodyDiv w:val="1"/>
      <w:marLeft w:val="0"/>
      <w:marRight w:val="0"/>
      <w:marTop w:val="0"/>
      <w:marBottom w:val="0"/>
      <w:divBdr>
        <w:top w:val="none" w:sz="0" w:space="0" w:color="auto"/>
        <w:left w:val="none" w:sz="0" w:space="0" w:color="auto"/>
        <w:bottom w:val="none" w:sz="0" w:space="0" w:color="auto"/>
        <w:right w:val="none" w:sz="0" w:space="0" w:color="auto"/>
      </w:divBdr>
    </w:div>
    <w:div w:id="1053698456">
      <w:bodyDiv w:val="1"/>
      <w:marLeft w:val="0"/>
      <w:marRight w:val="0"/>
      <w:marTop w:val="0"/>
      <w:marBottom w:val="0"/>
      <w:divBdr>
        <w:top w:val="none" w:sz="0" w:space="0" w:color="auto"/>
        <w:left w:val="none" w:sz="0" w:space="0" w:color="auto"/>
        <w:bottom w:val="none" w:sz="0" w:space="0" w:color="auto"/>
        <w:right w:val="none" w:sz="0" w:space="0" w:color="auto"/>
      </w:divBdr>
    </w:div>
    <w:div w:id="1094746033">
      <w:bodyDiv w:val="1"/>
      <w:marLeft w:val="0"/>
      <w:marRight w:val="0"/>
      <w:marTop w:val="0"/>
      <w:marBottom w:val="0"/>
      <w:divBdr>
        <w:top w:val="none" w:sz="0" w:space="0" w:color="auto"/>
        <w:left w:val="none" w:sz="0" w:space="0" w:color="auto"/>
        <w:bottom w:val="none" w:sz="0" w:space="0" w:color="auto"/>
        <w:right w:val="none" w:sz="0" w:space="0" w:color="auto"/>
      </w:divBdr>
    </w:div>
    <w:div w:id="1119445710">
      <w:bodyDiv w:val="1"/>
      <w:marLeft w:val="0"/>
      <w:marRight w:val="0"/>
      <w:marTop w:val="0"/>
      <w:marBottom w:val="0"/>
      <w:divBdr>
        <w:top w:val="none" w:sz="0" w:space="0" w:color="auto"/>
        <w:left w:val="none" w:sz="0" w:space="0" w:color="auto"/>
        <w:bottom w:val="none" w:sz="0" w:space="0" w:color="auto"/>
        <w:right w:val="none" w:sz="0" w:space="0" w:color="auto"/>
      </w:divBdr>
    </w:div>
    <w:div w:id="1122849000">
      <w:bodyDiv w:val="1"/>
      <w:marLeft w:val="0"/>
      <w:marRight w:val="0"/>
      <w:marTop w:val="0"/>
      <w:marBottom w:val="0"/>
      <w:divBdr>
        <w:top w:val="none" w:sz="0" w:space="0" w:color="auto"/>
        <w:left w:val="none" w:sz="0" w:space="0" w:color="auto"/>
        <w:bottom w:val="none" w:sz="0" w:space="0" w:color="auto"/>
        <w:right w:val="none" w:sz="0" w:space="0" w:color="auto"/>
      </w:divBdr>
    </w:div>
    <w:div w:id="1128472729">
      <w:bodyDiv w:val="1"/>
      <w:marLeft w:val="0"/>
      <w:marRight w:val="0"/>
      <w:marTop w:val="0"/>
      <w:marBottom w:val="0"/>
      <w:divBdr>
        <w:top w:val="none" w:sz="0" w:space="0" w:color="auto"/>
        <w:left w:val="none" w:sz="0" w:space="0" w:color="auto"/>
        <w:bottom w:val="none" w:sz="0" w:space="0" w:color="auto"/>
        <w:right w:val="none" w:sz="0" w:space="0" w:color="auto"/>
      </w:divBdr>
    </w:div>
    <w:div w:id="1143542414">
      <w:bodyDiv w:val="1"/>
      <w:marLeft w:val="0"/>
      <w:marRight w:val="0"/>
      <w:marTop w:val="0"/>
      <w:marBottom w:val="0"/>
      <w:divBdr>
        <w:top w:val="none" w:sz="0" w:space="0" w:color="auto"/>
        <w:left w:val="none" w:sz="0" w:space="0" w:color="auto"/>
        <w:bottom w:val="none" w:sz="0" w:space="0" w:color="auto"/>
        <w:right w:val="none" w:sz="0" w:space="0" w:color="auto"/>
      </w:divBdr>
    </w:div>
    <w:div w:id="1146043784">
      <w:bodyDiv w:val="1"/>
      <w:marLeft w:val="0"/>
      <w:marRight w:val="0"/>
      <w:marTop w:val="0"/>
      <w:marBottom w:val="0"/>
      <w:divBdr>
        <w:top w:val="none" w:sz="0" w:space="0" w:color="auto"/>
        <w:left w:val="none" w:sz="0" w:space="0" w:color="auto"/>
        <w:bottom w:val="none" w:sz="0" w:space="0" w:color="auto"/>
        <w:right w:val="none" w:sz="0" w:space="0" w:color="auto"/>
      </w:divBdr>
    </w:div>
    <w:div w:id="1169441930">
      <w:bodyDiv w:val="1"/>
      <w:marLeft w:val="0"/>
      <w:marRight w:val="0"/>
      <w:marTop w:val="0"/>
      <w:marBottom w:val="0"/>
      <w:divBdr>
        <w:top w:val="none" w:sz="0" w:space="0" w:color="auto"/>
        <w:left w:val="none" w:sz="0" w:space="0" w:color="auto"/>
        <w:bottom w:val="none" w:sz="0" w:space="0" w:color="auto"/>
        <w:right w:val="none" w:sz="0" w:space="0" w:color="auto"/>
      </w:divBdr>
    </w:div>
    <w:div w:id="1173030274">
      <w:bodyDiv w:val="1"/>
      <w:marLeft w:val="0"/>
      <w:marRight w:val="0"/>
      <w:marTop w:val="0"/>
      <w:marBottom w:val="0"/>
      <w:divBdr>
        <w:top w:val="none" w:sz="0" w:space="0" w:color="auto"/>
        <w:left w:val="none" w:sz="0" w:space="0" w:color="auto"/>
        <w:bottom w:val="none" w:sz="0" w:space="0" w:color="auto"/>
        <w:right w:val="none" w:sz="0" w:space="0" w:color="auto"/>
      </w:divBdr>
    </w:div>
    <w:div w:id="1174808164">
      <w:bodyDiv w:val="1"/>
      <w:marLeft w:val="0"/>
      <w:marRight w:val="0"/>
      <w:marTop w:val="0"/>
      <w:marBottom w:val="0"/>
      <w:divBdr>
        <w:top w:val="none" w:sz="0" w:space="0" w:color="auto"/>
        <w:left w:val="none" w:sz="0" w:space="0" w:color="auto"/>
        <w:bottom w:val="none" w:sz="0" w:space="0" w:color="auto"/>
        <w:right w:val="none" w:sz="0" w:space="0" w:color="auto"/>
      </w:divBdr>
    </w:div>
    <w:div w:id="1207837635">
      <w:bodyDiv w:val="1"/>
      <w:marLeft w:val="0"/>
      <w:marRight w:val="0"/>
      <w:marTop w:val="0"/>
      <w:marBottom w:val="0"/>
      <w:divBdr>
        <w:top w:val="none" w:sz="0" w:space="0" w:color="auto"/>
        <w:left w:val="none" w:sz="0" w:space="0" w:color="auto"/>
        <w:bottom w:val="none" w:sz="0" w:space="0" w:color="auto"/>
        <w:right w:val="none" w:sz="0" w:space="0" w:color="auto"/>
      </w:divBdr>
    </w:div>
    <w:div w:id="1226405995">
      <w:bodyDiv w:val="1"/>
      <w:marLeft w:val="0"/>
      <w:marRight w:val="0"/>
      <w:marTop w:val="0"/>
      <w:marBottom w:val="0"/>
      <w:divBdr>
        <w:top w:val="none" w:sz="0" w:space="0" w:color="auto"/>
        <w:left w:val="none" w:sz="0" w:space="0" w:color="auto"/>
        <w:bottom w:val="none" w:sz="0" w:space="0" w:color="auto"/>
        <w:right w:val="none" w:sz="0" w:space="0" w:color="auto"/>
      </w:divBdr>
    </w:div>
    <w:div w:id="1250432293">
      <w:bodyDiv w:val="1"/>
      <w:marLeft w:val="0"/>
      <w:marRight w:val="0"/>
      <w:marTop w:val="0"/>
      <w:marBottom w:val="0"/>
      <w:divBdr>
        <w:top w:val="none" w:sz="0" w:space="0" w:color="auto"/>
        <w:left w:val="none" w:sz="0" w:space="0" w:color="auto"/>
        <w:bottom w:val="none" w:sz="0" w:space="0" w:color="auto"/>
        <w:right w:val="none" w:sz="0" w:space="0" w:color="auto"/>
      </w:divBdr>
    </w:div>
    <w:div w:id="1255280647">
      <w:bodyDiv w:val="1"/>
      <w:marLeft w:val="0"/>
      <w:marRight w:val="0"/>
      <w:marTop w:val="0"/>
      <w:marBottom w:val="0"/>
      <w:divBdr>
        <w:top w:val="none" w:sz="0" w:space="0" w:color="auto"/>
        <w:left w:val="none" w:sz="0" w:space="0" w:color="auto"/>
        <w:bottom w:val="none" w:sz="0" w:space="0" w:color="auto"/>
        <w:right w:val="none" w:sz="0" w:space="0" w:color="auto"/>
      </w:divBdr>
    </w:div>
    <w:div w:id="1259948454">
      <w:bodyDiv w:val="1"/>
      <w:marLeft w:val="0"/>
      <w:marRight w:val="0"/>
      <w:marTop w:val="0"/>
      <w:marBottom w:val="0"/>
      <w:divBdr>
        <w:top w:val="none" w:sz="0" w:space="0" w:color="auto"/>
        <w:left w:val="none" w:sz="0" w:space="0" w:color="auto"/>
        <w:bottom w:val="none" w:sz="0" w:space="0" w:color="auto"/>
        <w:right w:val="none" w:sz="0" w:space="0" w:color="auto"/>
      </w:divBdr>
    </w:div>
    <w:div w:id="1269242484">
      <w:bodyDiv w:val="1"/>
      <w:marLeft w:val="0"/>
      <w:marRight w:val="0"/>
      <w:marTop w:val="0"/>
      <w:marBottom w:val="0"/>
      <w:divBdr>
        <w:top w:val="none" w:sz="0" w:space="0" w:color="auto"/>
        <w:left w:val="none" w:sz="0" w:space="0" w:color="auto"/>
        <w:bottom w:val="none" w:sz="0" w:space="0" w:color="auto"/>
        <w:right w:val="none" w:sz="0" w:space="0" w:color="auto"/>
      </w:divBdr>
    </w:div>
    <w:div w:id="1275753121">
      <w:bodyDiv w:val="1"/>
      <w:marLeft w:val="0"/>
      <w:marRight w:val="0"/>
      <w:marTop w:val="0"/>
      <w:marBottom w:val="0"/>
      <w:divBdr>
        <w:top w:val="none" w:sz="0" w:space="0" w:color="auto"/>
        <w:left w:val="none" w:sz="0" w:space="0" w:color="auto"/>
        <w:bottom w:val="none" w:sz="0" w:space="0" w:color="auto"/>
        <w:right w:val="none" w:sz="0" w:space="0" w:color="auto"/>
      </w:divBdr>
    </w:div>
    <w:div w:id="1287857053">
      <w:bodyDiv w:val="1"/>
      <w:marLeft w:val="0"/>
      <w:marRight w:val="0"/>
      <w:marTop w:val="0"/>
      <w:marBottom w:val="0"/>
      <w:divBdr>
        <w:top w:val="none" w:sz="0" w:space="0" w:color="auto"/>
        <w:left w:val="none" w:sz="0" w:space="0" w:color="auto"/>
        <w:bottom w:val="none" w:sz="0" w:space="0" w:color="auto"/>
        <w:right w:val="none" w:sz="0" w:space="0" w:color="auto"/>
      </w:divBdr>
    </w:div>
    <w:div w:id="1290474901">
      <w:bodyDiv w:val="1"/>
      <w:marLeft w:val="0"/>
      <w:marRight w:val="0"/>
      <w:marTop w:val="0"/>
      <w:marBottom w:val="0"/>
      <w:divBdr>
        <w:top w:val="none" w:sz="0" w:space="0" w:color="auto"/>
        <w:left w:val="none" w:sz="0" w:space="0" w:color="auto"/>
        <w:bottom w:val="none" w:sz="0" w:space="0" w:color="auto"/>
        <w:right w:val="none" w:sz="0" w:space="0" w:color="auto"/>
      </w:divBdr>
    </w:div>
    <w:div w:id="1300921266">
      <w:bodyDiv w:val="1"/>
      <w:marLeft w:val="0"/>
      <w:marRight w:val="0"/>
      <w:marTop w:val="0"/>
      <w:marBottom w:val="0"/>
      <w:divBdr>
        <w:top w:val="none" w:sz="0" w:space="0" w:color="auto"/>
        <w:left w:val="none" w:sz="0" w:space="0" w:color="auto"/>
        <w:bottom w:val="none" w:sz="0" w:space="0" w:color="auto"/>
        <w:right w:val="none" w:sz="0" w:space="0" w:color="auto"/>
      </w:divBdr>
    </w:div>
    <w:div w:id="1312100885">
      <w:bodyDiv w:val="1"/>
      <w:marLeft w:val="0"/>
      <w:marRight w:val="0"/>
      <w:marTop w:val="0"/>
      <w:marBottom w:val="0"/>
      <w:divBdr>
        <w:top w:val="none" w:sz="0" w:space="0" w:color="auto"/>
        <w:left w:val="none" w:sz="0" w:space="0" w:color="auto"/>
        <w:bottom w:val="none" w:sz="0" w:space="0" w:color="auto"/>
        <w:right w:val="none" w:sz="0" w:space="0" w:color="auto"/>
      </w:divBdr>
    </w:div>
    <w:div w:id="1334187151">
      <w:bodyDiv w:val="1"/>
      <w:marLeft w:val="0"/>
      <w:marRight w:val="0"/>
      <w:marTop w:val="0"/>
      <w:marBottom w:val="0"/>
      <w:divBdr>
        <w:top w:val="none" w:sz="0" w:space="0" w:color="auto"/>
        <w:left w:val="none" w:sz="0" w:space="0" w:color="auto"/>
        <w:bottom w:val="none" w:sz="0" w:space="0" w:color="auto"/>
        <w:right w:val="none" w:sz="0" w:space="0" w:color="auto"/>
      </w:divBdr>
    </w:div>
    <w:div w:id="1337805661">
      <w:bodyDiv w:val="1"/>
      <w:marLeft w:val="0"/>
      <w:marRight w:val="0"/>
      <w:marTop w:val="0"/>
      <w:marBottom w:val="0"/>
      <w:divBdr>
        <w:top w:val="none" w:sz="0" w:space="0" w:color="auto"/>
        <w:left w:val="none" w:sz="0" w:space="0" w:color="auto"/>
        <w:bottom w:val="none" w:sz="0" w:space="0" w:color="auto"/>
        <w:right w:val="none" w:sz="0" w:space="0" w:color="auto"/>
      </w:divBdr>
    </w:div>
    <w:div w:id="1341153826">
      <w:bodyDiv w:val="1"/>
      <w:marLeft w:val="0"/>
      <w:marRight w:val="0"/>
      <w:marTop w:val="0"/>
      <w:marBottom w:val="0"/>
      <w:divBdr>
        <w:top w:val="none" w:sz="0" w:space="0" w:color="auto"/>
        <w:left w:val="none" w:sz="0" w:space="0" w:color="auto"/>
        <w:bottom w:val="none" w:sz="0" w:space="0" w:color="auto"/>
        <w:right w:val="none" w:sz="0" w:space="0" w:color="auto"/>
      </w:divBdr>
    </w:div>
    <w:div w:id="1428649832">
      <w:bodyDiv w:val="1"/>
      <w:marLeft w:val="0"/>
      <w:marRight w:val="0"/>
      <w:marTop w:val="0"/>
      <w:marBottom w:val="0"/>
      <w:divBdr>
        <w:top w:val="none" w:sz="0" w:space="0" w:color="auto"/>
        <w:left w:val="none" w:sz="0" w:space="0" w:color="auto"/>
        <w:bottom w:val="none" w:sz="0" w:space="0" w:color="auto"/>
        <w:right w:val="none" w:sz="0" w:space="0" w:color="auto"/>
      </w:divBdr>
    </w:div>
    <w:div w:id="1437598028">
      <w:bodyDiv w:val="1"/>
      <w:marLeft w:val="0"/>
      <w:marRight w:val="0"/>
      <w:marTop w:val="0"/>
      <w:marBottom w:val="0"/>
      <w:divBdr>
        <w:top w:val="none" w:sz="0" w:space="0" w:color="auto"/>
        <w:left w:val="none" w:sz="0" w:space="0" w:color="auto"/>
        <w:bottom w:val="none" w:sz="0" w:space="0" w:color="auto"/>
        <w:right w:val="none" w:sz="0" w:space="0" w:color="auto"/>
      </w:divBdr>
    </w:div>
    <w:div w:id="1450320482">
      <w:bodyDiv w:val="1"/>
      <w:marLeft w:val="0"/>
      <w:marRight w:val="0"/>
      <w:marTop w:val="0"/>
      <w:marBottom w:val="0"/>
      <w:divBdr>
        <w:top w:val="none" w:sz="0" w:space="0" w:color="auto"/>
        <w:left w:val="none" w:sz="0" w:space="0" w:color="auto"/>
        <w:bottom w:val="none" w:sz="0" w:space="0" w:color="auto"/>
        <w:right w:val="none" w:sz="0" w:space="0" w:color="auto"/>
      </w:divBdr>
    </w:div>
    <w:div w:id="1451632896">
      <w:bodyDiv w:val="1"/>
      <w:marLeft w:val="0"/>
      <w:marRight w:val="0"/>
      <w:marTop w:val="0"/>
      <w:marBottom w:val="0"/>
      <w:divBdr>
        <w:top w:val="none" w:sz="0" w:space="0" w:color="auto"/>
        <w:left w:val="none" w:sz="0" w:space="0" w:color="auto"/>
        <w:bottom w:val="none" w:sz="0" w:space="0" w:color="auto"/>
        <w:right w:val="none" w:sz="0" w:space="0" w:color="auto"/>
      </w:divBdr>
    </w:div>
    <w:div w:id="1476138015">
      <w:bodyDiv w:val="1"/>
      <w:marLeft w:val="0"/>
      <w:marRight w:val="0"/>
      <w:marTop w:val="0"/>
      <w:marBottom w:val="0"/>
      <w:divBdr>
        <w:top w:val="none" w:sz="0" w:space="0" w:color="auto"/>
        <w:left w:val="none" w:sz="0" w:space="0" w:color="auto"/>
        <w:bottom w:val="none" w:sz="0" w:space="0" w:color="auto"/>
        <w:right w:val="none" w:sz="0" w:space="0" w:color="auto"/>
      </w:divBdr>
    </w:div>
    <w:div w:id="1478646497">
      <w:bodyDiv w:val="1"/>
      <w:marLeft w:val="0"/>
      <w:marRight w:val="0"/>
      <w:marTop w:val="0"/>
      <w:marBottom w:val="0"/>
      <w:divBdr>
        <w:top w:val="none" w:sz="0" w:space="0" w:color="auto"/>
        <w:left w:val="none" w:sz="0" w:space="0" w:color="auto"/>
        <w:bottom w:val="none" w:sz="0" w:space="0" w:color="auto"/>
        <w:right w:val="none" w:sz="0" w:space="0" w:color="auto"/>
      </w:divBdr>
    </w:div>
    <w:div w:id="1504054532">
      <w:bodyDiv w:val="1"/>
      <w:marLeft w:val="0"/>
      <w:marRight w:val="0"/>
      <w:marTop w:val="0"/>
      <w:marBottom w:val="0"/>
      <w:divBdr>
        <w:top w:val="none" w:sz="0" w:space="0" w:color="auto"/>
        <w:left w:val="none" w:sz="0" w:space="0" w:color="auto"/>
        <w:bottom w:val="none" w:sz="0" w:space="0" w:color="auto"/>
        <w:right w:val="none" w:sz="0" w:space="0" w:color="auto"/>
      </w:divBdr>
    </w:div>
    <w:div w:id="1510440881">
      <w:bodyDiv w:val="1"/>
      <w:marLeft w:val="0"/>
      <w:marRight w:val="0"/>
      <w:marTop w:val="0"/>
      <w:marBottom w:val="0"/>
      <w:divBdr>
        <w:top w:val="none" w:sz="0" w:space="0" w:color="auto"/>
        <w:left w:val="none" w:sz="0" w:space="0" w:color="auto"/>
        <w:bottom w:val="none" w:sz="0" w:space="0" w:color="auto"/>
        <w:right w:val="none" w:sz="0" w:space="0" w:color="auto"/>
      </w:divBdr>
    </w:div>
    <w:div w:id="1525292118">
      <w:bodyDiv w:val="1"/>
      <w:marLeft w:val="0"/>
      <w:marRight w:val="0"/>
      <w:marTop w:val="0"/>
      <w:marBottom w:val="0"/>
      <w:divBdr>
        <w:top w:val="none" w:sz="0" w:space="0" w:color="auto"/>
        <w:left w:val="none" w:sz="0" w:space="0" w:color="auto"/>
        <w:bottom w:val="none" w:sz="0" w:space="0" w:color="auto"/>
        <w:right w:val="none" w:sz="0" w:space="0" w:color="auto"/>
      </w:divBdr>
    </w:div>
    <w:div w:id="1604338410">
      <w:bodyDiv w:val="1"/>
      <w:marLeft w:val="0"/>
      <w:marRight w:val="0"/>
      <w:marTop w:val="0"/>
      <w:marBottom w:val="0"/>
      <w:divBdr>
        <w:top w:val="none" w:sz="0" w:space="0" w:color="auto"/>
        <w:left w:val="none" w:sz="0" w:space="0" w:color="auto"/>
        <w:bottom w:val="none" w:sz="0" w:space="0" w:color="auto"/>
        <w:right w:val="none" w:sz="0" w:space="0" w:color="auto"/>
      </w:divBdr>
    </w:div>
    <w:div w:id="1615943847">
      <w:bodyDiv w:val="1"/>
      <w:marLeft w:val="0"/>
      <w:marRight w:val="0"/>
      <w:marTop w:val="0"/>
      <w:marBottom w:val="0"/>
      <w:divBdr>
        <w:top w:val="none" w:sz="0" w:space="0" w:color="auto"/>
        <w:left w:val="none" w:sz="0" w:space="0" w:color="auto"/>
        <w:bottom w:val="none" w:sz="0" w:space="0" w:color="auto"/>
        <w:right w:val="none" w:sz="0" w:space="0" w:color="auto"/>
      </w:divBdr>
    </w:div>
    <w:div w:id="1681812359">
      <w:bodyDiv w:val="1"/>
      <w:marLeft w:val="0"/>
      <w:marRight w:val="0"/>
      <w:marTop w:val="0"/>
      <w:marBottom w:val="0"/>
      <w:divBdr>
        <w:top w:val="none" w:sz="0" w:space="0" w:color="auto"/>
        <w:left w:val="none" w:sz="0" w:space="0" w:color="auto"/>
        <w:bottom w:val="none" w:sz="0" w:space="0" w:color="auto"/>
        <w:right w:val="none" w:sz="0" w:space="0" w:color="auto"/>
      </w:divBdr>
    </w:div>
    <w:div w:id="1714304535">
      <w:bodyDiv w:val="1"/>
      <w:marLeft w:val="0"/>
      <w:marRight w:val="0"/>
      <w:marTop w:val="0"/>
      <w:marBottom w:val="0"/>
      <w:divBdr>
        <w:top w:val="none" w:sz="0" w:space="0" w:color="auto"/>
        <w:left w:val="none" w:sz="0" w:space="0" w:color="auto"/>
        <w:bottom w:val="none" w:sz="0" w:space="0" w:color="auto"/>
        <w:right w:val="none" w:sz="0" w:space="0" w:color="auto"/>
      </w:divBdr>
    </w:div>
    <w:div w:id="1734770635">
      <w:bodyDiv w:val="1"/>
      <w:marLeft w:val="0"/>
      <w:marRight w:val="0"/>
      <w:marTop w:val="0"/>
      <w:marBottom w:val="0"/>
      <w:divBdr>
        <w:top w:val="none" w:sz="0" w:space="0" w:color="auto"/>
        <w:left w:val="none" w:sz="0" w:space="0" w:color="auto"/>
        <w:bottom w:val="none" w:sz="0" w:space="0" w:color="auto"/>
        <w:right w:val="none" w:sz="0" w:space="0" w:color="auto"/>
      </w:divBdr>
    </w:div>
    <w:div w:id="1748920248">
      <w:bodyDiv w:val="1"/>
      <w:marLeft w:val="0"/>
      <w:marRight w:val="0"/>
      <w:marTop w:val="0"/>
      <w:marBottom w:val="0"/>
      <w:divBdr>
        <w:top w:val="none" w:sz="0" w:space="0" w:color="auto"/>
        <w:left w:val="none" w:sz="0" w:space="0" w:color="auto"/>
        <w:bottom w:val="none" w:sz="0" w:space="0" w:color="auto"/>
        <w:right w:val="none" w:sz="0" w:space="0" w:color="auto"/>
      </w:divBdr>
    </w:div>
    <w:div w:id="1764573626">
      <w:bodyDiv w:val="1"/>
      <w:marLeft w:val="0"/>
      <w:marRight w:val="0"/>
      <w:marTop w:val="0"/>
      <w:marBottom w:val="0"/>
      <w:divBdr>
        <w:top w:val="none" w:sz="0" w:space="0" w:color="auto"/>
        <w:left w:val="none" w:sz="0" w:space="0" w:color="auto"/>
        <w:bottom w:val="none" w:sz="0" w:space="0" w:color="auto"/>
        <w:right w:val="none" w:sz="0" w:space="0" w:color="auto"/>
      </w:divBdr>
    </w:div>
    <w:div w:id="1779639097">
      <w:bodyDiv w:val="1"/>
      <w:marLeft w:val="0"/>
      <w:marRight w:val="0"/>
      <w:marTop w:val="0"/>
      <w:marBottom w:val="0"/>
      <w:divBdr>
        <w:top w:val="none" w:sz="0" w:space="0" w:color="auto"/>
        <w:left w:val="none" w:sz="0" w:space="0" w:color="auto"/>
        <w:bottom w:val="none" w:sz="0" w:space="0" w:color="auto"/>
        <w:right w:val="none" w:sz="0" w:space="0" w:color="auto"/>
      </w:divBdr>
    </w:div>
    <w:div w:id="1780638385">
      <w:bodyDiv w:val="1"/>
      <w:marLeft w:val="0"/>
      <w:marRight w:val="0"/>
      <w:marTop w:val="0"/>
      <w:marBottom w:val="0"/>
      <w:divBdr>
        <w:top w:val="none" w:sz="0" w:space="0" w:color="auto"/>
        <w:left w:val="none" w:sz="0" w:space="0" w:color="auto"/>
        <w:bottom w:val="none" w:sz="0" w:space="0" w:color="auto"/>
        <w:right w:val="none" w:sz="0" w:space="0" w:color="auto"/>
      </w:divBdr>
    </w:div>
    <w:div w:id="1788770104">
      <w:bodyDiv w:val="1"/>
      <w:marLeft w:val="0"/>
      <w:marRight w:val="0"/>
      <w:marTop w:val="0"/>
      <w:marBottom w:val="0"/>
      <w:divBdr>
        <w:top w:val="none" w:sz="0" w:space="0" w:color="auto"/>
        <w:left w:val="none" w:sz="0" w:space="0" w:color="auto"/>
        <w:bottom w:val="none" w:sz="0" w:space="0" w:color="auto"/>
        <w:right w:val="none" w:sz="0" w:space="0" w:color="auto"/>
      </w:divBdr>
    </w:div>
    <w:div w:id="1802766881">
      <w:bodyDiv w:val="1"/>
      <w:marLeft w:val="0"/>
      <w:marRight w:val="0"/>
      <w:marTop w:val="0"/>
      <w:marBottom w:val="0"/>
      <w:divBdr>
        <w:top w:val="none" w:sz="0" w:space="0" w:color="auto"/>
        <w:left w:val="none" w:sz="0" w:space="0" w:color="auto"/>
        <w:bottom w:val="none" w:sz="0" w:space="0" w:color="auto"/>
        <w:right w:val="none" w:sz="0" w:space="0" w:color="auto"/>
      </w:divBdr>
    </w:div>
    <w:div w:id="1837722869">
      <w:bodyDiv w:val="1"/>
      <w:marLeft w:val="0"/>
      <w:marRight w:val="0"/>
      <w:marTop w:val="0"/>
      <w:marBottom w:val="0"/>
      <w:divBdr>
        <w:top w:val="none" w:sz="0" w:space="0" w:color="auto"/>
        <w:left w:val="none" w:sz="0" w:space="0" w:color="auto"/>
        <w:bottom w:val="none" w:sz="0" w:space="0" w:color="auto"/>
        <w:right w:val="none" w:sz="0" w:space="0" w:color="auto"/>
      </w:divBdr>
    </w:div>
    <w:div w:id="1850632602">
      <w:bodyDiv w:val="1"/>
      <w:marLeft w:val="0"/>
      <w:marRight w:val="0"/>
      <w:marTop w:val="0"/>
      <w:marBottom w:val="0"/>
      <w:divBdr>
        <w:top w:val="none" w:sz="0" w:space="0" w:color="auto"/>
        <w:left w:val="none" w:sz="0" w:space="0" w:color="auto"/>
        <w:bottom w:val="none" w:sz="0" w:space="0" w:color="auto"/>
        <w:right w:val="none" w:sz="0" w:space="0" w:color="auto"/>
      </w:divBdr>
    </w:div>
    <w:div w:id="1857109903">
      <w:bodyDiv w:val="1"/>
      <w:marLeft w:val="0"/>
      <w:marRight w:val="0"/>
      <w:marTop w:val="0"/>
      <w:marBottom w:val="0"/>
      <w:divBdr>
        <w:top w:val="none" w:sz="0" w:space="0" w:color="auto"/>
        <w:left w:val="none" w:sz="0" w:space="0" w:color="auto"/>
        <w:bottom w:val="none" w:sz="0" w:space="0" w:color="auto"/>
        <w:right w:val="none" w:sz="0" w:space="0" w:color="auto"/>
      </w:divBdr>
    </w:div>
    <w:div w:id="1874540145">
      <w:bodyDiv w:val="1"/>
      <w:marLeft w:val="0"/>
      <w:marRight w:val="0"/>
      <w:marTop w:val="0"/>
      <w:marBottom w:val="0"/>
      <w:divBdr>
        <w:top w:val="none" w:sz="0" w:space="0" w:color="auto"/>
        <w:left w:val="none" w:sz="0" w:space="0" w:color="auto"/>
        <w:bottom w:val="none" w:sz="0" w:space="0" w:color="auto"/>
        <w:right w:val="none" w:sz="0" w:space="0" w:color="auto"/>
      </w:divBdr>
    </w:div>
    <w:div w:id="1875072807">
      <w:bodyDiv w:val="1"/>
      <w:marLeft w:val="0"/>
      <w:marRight w:val="0"/>
      <w:marTop w:val="0"/>
      <w:marBottom w:val="0"/>
      <w:divBdr>
        <w:top w:val="none" w:sz="0" w:space="0" w:color="auto"/>
        <w:left w:val="none" w:sz="0" w:space="0" w:color="auto"/>
        <w:bottom w:val="none" w:sz="0" w:space="0" w:color="auto"/>
        <w:right w:val="none" w:sz="0" w:space="0" w:color="auto"/>
      </w:divBdr>
    </w:div>
    <w:div w:id="1878472776">
      <w:bodyDiv w:val="1"/>
      <w:marLeft w:val="0"/>
      <w:marRight w:val="0"/>
      <w:marTop w:val="0"/>
      <w:marBottom w:val="0"/>
      <w:divBdr>
        <w:top w:val="none" w:sz="0" w:space="0" w:color="auto"/>
        <w:left w:val="none" w:sz="0" w:space="0" w:color="auto"/>
        <w:bottom w:val="none" w:sz="0" w:space="0" w:color="auto"/>
        <w:right w:val="none" w:sz="0" w:space="0" w:color="auto"/>
      </w:divBdr>
    </w:div>
    <w:div w:id="1912084977">
      <w:bodyDiv w:val="1"/>
      <w:marLeft w:val="0"/>
      <w:marRight w:val="0"/>
      <w:marTop w:val="0"/>
      <w:marBottom w:val="0"/>
      <w:divBdr>
        <w:top w:val="none" w:sz="0" w:space="0" w:color="auto"/>
        <w:left w:val="none" w:sz="0" w:space="0" w:color="auto"/>
        <w:bottom w:val="none" w:sz="0" w:space="0" w:color="auto"/>
        <w:right w:val="none" w:sz="0" w:space="0" w:color="auto"/>
      </w:divBdr>
    </w:div>
    <w:div w:id="1920481132">
      <w:bodyDiv w:val="1"/>
      <w:marLeft w:val="0"/>
      <w:marRight w:val="0"/>
      <w:marTop w:val="0"/>
      <w:marBottom w:val="0"/>
      <w:divBdr>
        <w:top w:val="none" w:sz="0" w:space="0" w:color="auto"/>
        <w:left w:val="none" w:sz="0" w:space="0" w:color="auto"/>
        <w:bottom w:val="none" w:sz="0" w:space="0" w:color="auto"/>
        <w:right w:val="none" w:sz="0" w:space="0" w:color="auto"/>
      </w:divBdr>
    </w:div>
    <w:div w:id="1959487676">
      <w:bodyDiv w:val="1"/>
      <w:marLeft w:val="0"/>
      <w:marRight w:val="0"/>
      <w:marTop w:val="0"/>
      <w:marBottom w:val="0"/>
      <w:divBdr>
        <w:top w:val="none" w:sz="0" w:space="0" w:color="auto"/>
        <w:left w:val="none" w:sz="0" w:space="0" w:color="auto"/>
        <w:bottom w:val="none" w:sz="0" w:space="0" w:color="auto"/>
        <w:right w:val="none" w:sz="0" w:space="0" w:color="auto"/>
      </w:divBdr>
    </w:div>
    <w:div w:id="1960915640">
      <w:bodyDiv w:val="1"/>
      <w:marLeft w:val="0"/>
      <w:marRight w:val="0"/>
      <w:marTop w:val="0"/>
      <w:marBottom w:val="0"/>
      <w:divBdr>
        <w:top w:val="none" w:sz="0" w:space="0" w:color="auto"/>
        <w:left w:val="none" w:sz="0" w:space="0" w:color="auto"/>
        <w:bottom w:val="none" w:sz="0" w:space="0" w:color="auto"/>
        <w:right w:val="none" w:sz="0" w:space="0" w:color="auto"/>
      </w:divBdr>
    </w:div>
    <w:div w:id="1997296713">
      <w:bodyDiv w:val="1"/>
      <w:marLeft w:val="0"/>
      <w:marRight w:val="0"/>
      <w:marTop w:val="0"/>
      <w:marBottom w:val="0"/>
      <w:divBdr>
        <w:top w:val="none" w:sz="0" w:space="0" w:color="auto"/>
        <w:left w:val="none" w:sz="0" w:space="0" w:color="auto"/>
        <w:bottom w:val="none" w:sz="0" w:space="0" w:color="auto"/>
        <w:right w:val="none" w:sz="0" w:space="0" w:color="auto"/>
      </w:divBdr>
    </w:div>
    <w:div w:id="1997998795">
      <w:bodyDiv w:val="1"/>
      <w:marLeft w:val="0"/>
      <w:marRight w:val="0"/>
      <w:marTop w:val="0"/>
      <w:marBottom w:val="0"/>
      <w:divBdr>
        <w:top w:val="none" w:sz="0" w:space="0" w:color="auto"/>
        <w:left w:val="none" w:sz="0" w:space="0" w:color="auto"/>
        <w:bottom w:val="none" w:sz="0" w:space="0" w:color="auto"/>
        <w:right w:val="none" w:sz="0" w:space="0" w:color="auto"/>
      </w:divBdr>
    </w:div>
    <w:div w:id="2028480365">
      <w:bodyDiv w:val="1"/>
      <w:marLeft w:val="0"/>
      <w:marRight w:val="0"/>
      <w:marTop w:val="0"/>
      <w:marBottom w:val="0"/>
      <w:divBdr>
        <w:top w:val="none" w:sz="0" w:space="0" w:color="auto"/>
        <w:left w:val="none" w:sz="0" w:space="0" w:color="auto"/>
        <w:bottom w:val="none" w:sz="0" w:space="0" w:color="auto"/>
        <w:right w:val="none" w:sz="0" w:space="0" w:color="auto"/>
      </w:divBdr>
    </w:div>
    <w:div w:id="2030984128">
      <w:bodyDiv w:val="1"/>
      <w:marLeft w:val="0"/>
      <w:marRight w:val="0"/>
      <w:marTop w:val="0"/>
      <w:marBottom w:val="0"/>
      <w:divBdr>
        <w:top w:val="none" w:sz="0" w:space="0" w:color="auto"/>
        <w:left w:val="none" w:sz="0" w:space="0" w:color="auto"/>
        <w:bottom w:val="none" w:sz="0" w:space="0" w:color="auto"/>
        <w:right w:val="none" w:sz="0" w:space="0" w:color="auto"/>
      </w:divBdr>
    </w:div>
    <w:div w:id="2087460511">
      <w:bodyDiv w:val="1"/>
      <w:marLeft w:val="0"/>
      <w:marRight w:val="0"/>
      <w:marTop w:val="0"/>
      <w:marBottom w:val="0"/>
      <w:divBdr>
        <w:top w:val="none" w:sz="0" w:space="0" w:color="auto"/>
        <w:left w:val="none" w:sz="0" w:space="0" w:color="auto"/>
        <w:bottom w:val="none" w:sz="0" w:space="0" w:color="auto"/>
        <w:right w:val="none" w:sz="0" w:space="0" w:color="auto"/>
      </w:divBdr>
    </w:div>
    <w:div w:id="2103723156">
      <w:bodyDiv w:val="1"/>
      <w:marLeft w:val="0"/>
      <w:marRight w:val="0"/>
      <w:marTop w:val="0"/>
      <w:marBottom w:val="0"/>
      <w:divBdr>
        <w:top w:val="none" w:sz="0" w:space="0" w:color="auto"/>
        <w:left w:val="none" w:sz="0" w:space="0" w:color="auto"/>
        <w:bottom w:val="none" w:sz="0" w:space="0" w:color="auto"/>
        <w:right w:val="none" w:sz="0" w:space="0" w:color="auto"/>
      </w:divBdr>
    </w:div>
    <w:div w:id="2108959923">
      <w:bodyDiv w:val="1"/>
      <w:marLeft w:val="0"/>
      <w:marRight w:val="0"/>
      <w:marTop w:val="0"/>
      <w:marBottom w:val="0"/>
      <w:divBdr>
        <w:top w:val="none" w:sz="0" w:space="0" w:color="auto"/>
        <w:left w:val="none" w:sz="0" w:space="0" w:color="auto"/>
        <w:bottom w:val="none" w:sz="0" w:space="0" w:color="auto"/>
        <w:right w:val="none" w:sz="0" w:space="0" w:color="auto"/>
      </w:divBdr>
    </w:div>
    <w:div w:id="2110201378">
      <w:bodyDiv w:val="1"/>
      <w:marLeft w:val="0"/>
      <w:marRight w:val="0"/>
      <w:marTop w:val="0"/>
      <w:marBottom w:val="0"/>
      <w:divBdr>
        <w:top w:val="none" w:sz="0" w:space="0" w:color="auto"/>
        <w:left w:val="none" w:sz="0" w:space="0" w:color="auto"/>
        <w:bottom w:val="none" w:sz="0" w:space="0" w:color="auto"/>
        <w:right w:val="none" w:sz="0" w:space="0" w:color="auto"/>
      </w:divBdr>
    </w:div>
    <w:div w:id="2111000425">
      <w:bodyDiv w:val="1"/>
      <w:marLeft w:val="0"/>
      <w:marRight w:val="0"/>
      <w:marTop w:val="0"/>
      <w:marBottom w:val="0"/>
      <w:divBdr>
        <w:top w:val="none" w:sz="0" w:space="0" w:color="auto"/>
        <w:left w:val="none" w:sz="0" w:space="0" w:color="auto"/>
        <w:bottom w:val="none" w:sz="0" w:space="0" w:color="auto"/>
        <w:right w:val="none" w:sz="0" w:space="0" w:color="auto"/>
      </w:divBdr>
    </w:div>
    <w:div w:id="2119056485">
      <w:bodyDiv w:val="1"/>
      <w:marLeft w:val="0"/>
      <w:marRight w:val="0"/>
      <w:marTop w:val="0"/>
      <w:marBottom w:val="0"/>
      <w:divBdr>
        <w:top w:val="none" w:sz="0" w:space="0" w:color="auto"/>
        <w:left w:val="none" w:sz="0" w:space="0" w:color="auto"/>
        <w:bottom w:val="none" w:sz="0" w:space="0" w:color="auto"/>
        <w:right w:val="none" w:sz="0" w:space="0" w:color="auto"/>
      </w:divBdr>
    </w:div>
    <w:div w:id="2134903629">
      <w:bodyDiv w:val="1"/>
      <w:marLeft w:val="0"/>
      <w:marRight w:val="0"/>
      <w:marTop w:val="0"/>
      <w:marBottom w:val="0"/>
      <w:divBdr>
        <w:top w:val="none" w:sz="0" w:space="0" w:color="auto"/>
        <w:left w:val="none" w:sz="0" w:space="0" w:color="auto"/>
        <w:bottom w:val="none" w:sz="0" w:space="0" w:color="auto"/>
        <w:right w:val="none" w:sz="0" w:space="0" w:color="auto"/>
      </w:divBdr>
    </w:div>
    <w:div w:id="21393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22083" TargetMode="External"/><Relationship Id="rId13" Type="http://schemas.openxmlformats.org/officeDocument/2006/relationships/hyperlink" Target="http://docs.cntd.ru/document/1200110954" TargetMode="External"/><Relationship Id="rId18" Type="http://schemas.openxmlformats.org/officeDocument/2006/relationships/hyperlink" Target="http://docs.cntd.ru/document/1200105909" TargetMode="External"/><Relationship Id="rId3" Type="http://schemas.openxmlformats.org/officeDocument/2006/relationships/styles" Target="styles.xml"/><Relationship Id="rId21" Type="http://schemas.openxmlformats.org/officeDocument/2006/relationships/hyperlink" Target="http://docs.cntd.ru/document/1200105909" TargetMode="External"/><Relationship Id="rId7" Type="http://schemas.openxmlformats.org/officeDocument/2006/relationships/hyperlink" Target="http://docs.cntd.ru/document/1200110954" TargetMode="External"/><Relationship Id="rId12" Type="http://schemas.openxmlformats.org/officeDocument/2006/relationships/hyperlink" Target="http://docs.cntd.ru/document/1200110073" TargetMode="External"/><Relationship Id="rId17" Type="http://schemas.openxmlformats.org/officeDocument/2006/relationships/hyperlink" Target="http://docs.cntd.ru/document/120009778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1200098254" TargetMode="External"/><Relationship Id="rId20" Type="http://schemas.openxmlformats.org/officeDocument/2006/relationships/hyperlink" Target="http://docs.cntd.ru/document/12001059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09778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1200096257" TargetMode="External"/><Relationship Id="rId23" Type="http://schemas.openxmlformats.org/officeDocument/2006/relationships/hyperlink" Target="http://docs.cntd.ru/document/1200105909" TargetMode="External"/><Relationship Id="rId10" Type="http://schemas.openxmlformats.org/officeDocument/2006/relationships/hyperlink" Target="http://docs.cntd.ru/document/1200098254" TargetMode="External"/><Relationship Id="rId19" Type="http://schemas.openxmlformats.org/officeDocument/2006/relationships/hyperlink" Target="http://docs.cntd.ru/document/1200105909" TargetMode="External"/><Relationship Id="rId4" Type="http://schemas.microsoft.com/office/2007/relationships/stylesWithEffects" Target="stylesWithEffects.xml"/><Relationship Id="rId9" Type="http://schemas.openxmlformats.org/officeDocument/2006/relationships/hyperlink" Target="http://docs.cntd.ru/document/1200096257" TargetMode="External"/><Relationship Id="rId14" Type="http://schemas.openxmlformats.org/officeDocument/2006/relationships/hyperlink" Target="http://docs.cntd.ru/document/1200022083" TargetMode="External"/><Relationship Id="rId22" Type="http://schemas.openxmlformats.org/officeDocument/2006/relationships/hyperlink" Target="http://docs.cntd.ru/document/12001059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A218-45DB-4841-9CC9-A697A05C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6761</Words>
  <Characters>38543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Сидорова</dc:creator>
  <cp:lastModifiedBy>Марина Сидорова</cp:lastModifiedBy>
  <cp:revision>3</cp:revision>
  <dcterms:created xsi:type="dcterms:W3CDTF">2021-02-04T06:23:00Z</dcterms:created>
  <dcterms:modified xsi:type="dcterms:W3CDTF">2021-02-04T15:10:00Z</dcterms:modified>
</cp:coreProperties>
</file>