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758" w:rsidRDefault="00064758">
      <w:pPr>
        <w:rPr>
          <w:b/>
          <w:sz w:val="28"/>
          <w:szCs w:val="28"/>
        </w:rPr>
      </w:pPr>
    </w:p>
    <w:p w:rsidR="00064758" w:rsidRDefault="00CA5C6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064758" w:rsidRDefault="00CA5C68">
      <w:pPr>
        <w:jc w:val="center"/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064758" w:rsidRDefault="00064758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71"/>
      </w:tblGrid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5516A" w:rsidRDefault="006D3604" w:rsidP="0041690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Постановление</w:t>
            </w:r>
            <w:r w:rsidRPr="006D3604">
              <w:rPr>
                <w:b/>
                <w:bCs/>
                <w:color w:val="000000"/>
                <w:sz w:val="26"/>
                <w:szCs w:val="26"/>
              </w:rPr>
              <w:t xml:space="preserve"> Правительства Белгородской области</w:t>
            </w:r>
          </w:p>
          <w:p w:rsidR="00416900" w:rsidRPr="00416900" w:rsidRDefault="00416900" w:rsidP="0041690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416900">
              <w:rPr>
                <w:b/>
                <w:bCs/>
                <w:color w:val="000000"/>
                <w:sz w:val="26"/>
                <w:szCs w:val="26"/>
              </w:rPr>
              <w:t>«О внесении изменений в постановления Правительства Белгородской области от 25 февраля 2019 года № 84-пп, от 08 февраля 2010 года № 46-пп»</w:t>
            </w:r>
          </w:p>
          <w:p w:rsidR="00064758" w:rsidRDefault="00CA5C68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 xml:space="preserve"> 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064758" w:rsidRDefault="006D3604">
            <w:pPr>
              <w:pBdr>
                <w:bottom w:val="single" w:sz="12" w:space="1" w:color="00000A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государственного заказа и лицензирования</w:t>
            </w:r>
            <w:r w:rsidR="00CA5C68">
              <w:rPr>
                <w:sz w:val="26"/>
                <w:szCs w:val="26"/>
              </w:rPr>
              <w:t xml:space="preserve"> Белгородской области</w:t>
            </w:r>
          </w:p>
          <w:p w:rsidR="00064758" w:rsidRDefault="00CA5C68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  <w:p w:rsidR="00064758" w:rsidRDefault="00064758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214BE1" w:rsidRDefault="00CA5C68" w:rsidP="00CA5C68">
            <w:pPr>
              <w:tabs>
                <w:tab w:val="left" w:pos="2940"/>
              </w:tabs>
              <w:ind w:right="41" w:firstLine="299"/>
              <w:jc w:val="both"/>
              <w:rPr>
                <w:color w:val="000000"/>
                <w:spacing w:val="-10"/>
                <w:sz w:val="26"/>
                <w:szCs w:val="26"/>
                <w:lang w:eastAsia="en-US"/>
              </w:rPr>
            </w:pPr>
            <w:r>
              <w:rPr>
                <w:color w:val="000000"/>
                <w:spacing w:val="-10"/>
                <w:sz w:val="26"/>
                <w:szCs w:val="26"/>
                <w:lang w:eastAsia="en-US"/>
              </w:rPr>
              <w:t xml:space="preserve">1. Обоснование необходимости принятия нормативного правового акта (основания, концепция, цели, задачи, последствия принятия): </w:t>
            </w:r>
          </w:p>
          <w:p w:rsidR="00416900" w:rsidRPr="00416900" w:rsidRDefault="00416900" w:rsidP="00416900">
            <w:pPr>
              <w:tabs>
                <w:tab w:val="left" w:pos="2940"/>
              </w:tabs>
              <w:ind w:right="41" w:firstLine="299"/>
              <w:jc w:val="both"/>
              <w:rPr>
                <w:sz w:val="26"/>
                <w:szCs w:val="26"/>
              </w:rPr>
            </w:pPr>
            <w:proofErr w:type="gramStart"/>
            <w:r w:rsidRPr="00416900">
              <w:rPr>
                <w:sz w:val="26"/>
                <w:szCs w:val="26"/>
              </w:rPr>
              <w:t>Федеральным законом от 01 апреля 2020 года № 98-ФЗ «О внесении изменений в отдельные законодательные акты Российской Федерации  по вопросам предупреждения и ликвидации чрезвычайных ситуаций», постановлением Правительства Российской Федерации от 03 апреля 2020 года  № 438 «Об особенностях осуществления в 2020 году государственного контроля (надзора), муниципального контроля и о внесении изменения в пункт 7 Правил подготовки органами государственного контроля (надзора) и органами</w:t>
            </w:r>
            <w:proofErr w:type="gramEnd"/>
            <w:r w:rsidRPr="00416900">
              <w:rPr>
                <w:sz w:val="26"/>
                <w:szCs w:val="26"/>
              </w:rPr>
              <w:t xml:space="preserve"> </w:t>
            </w:r>
            <w:proofErr w:type="gramStart"/>
            <w:r w:rsidRPr="00416900">
              <w:rPr>
                <w:sz w:val="26"/>
                <w:szCs w:val="26"/>
              </w:rPr>
              <w:t>муниципального контроля ежегодных планов проведения плановых проверок юридических лиц и индивидуальных предпринимателей», постановлением Правительства Российской Федераци</w:t>
            </w:r>
            <w:r>
              <w:rPr>
                <w:sz w:val="26"/>
                <w:szCs w:val="26"/>
              </w:rPr>
              <w:t xml:space="preserve">и от 03 апреля 2020 года № 440 </w:t>
            </w:r>
            <w:r w:rsidRPr="00416900">
              <w:rPr>
                <w:sz w:val="26"/>
                <w:szCs w:val="26"/>
              </w:rPr>
              <w:t xml:space="preserve"> «О продлении действия разрешений и иных особенностях в отношении разрешительной деятельности в 2020 году» установлены особенности организации и проведения в 2020 году проверок при осуществлении лицензионного контроля, предусмотренного Федеральным законом от 04 мая 2011 года № 99-ФЗ «О лицензировании</w:t>
            </w:r>
            <w:proofErr w:type="gramEnd"/>
            <w:r w:rsidRPr="00416900">
              <w:rPr>
                <w:sz w:val="26"/>
                <w:szCs w:val="26"/>
              </w:rPr>
              <w:t xml:space="preserve"> отдельных видов деятельности».                 Проект постановления Правительства области разработан в целях приведения нормативных правовых актов Белгородской области в соответствие                           </w:t>
            </w:r>
            <w:r>
              <w:rPr>
                <w:sz w:val="26"/>
                <w:szCs w:val="26"/>
              </w:rPr>
              <w:t xml:space="preserve">       с вышеуказанными актами.</w:t>
            </w:r>
          </w:p>
          <w:p w:rsidR="00416900" w:rsidRDefault="00416900" w:rsidP="00416900">
            <w:pPr>
              <w:tabs>
                <w:tab w:val="left" w:pos="2940"/>
              </w:tabs>
              <w:ind w:right="41" w:firstLine="299"/>
              <w:jc w:val="both"/>
              <w:rPr>
                <w:sz w:val="26"/>
                <w:szCs w:val="26"/>
              </w:rPr>
            </w:pPr>
            <w:r w:rsidRPr="00416900">
              <w:rPr>
                <w:sz w:val="26"/>
                <w:szCs w:val="26"/>
              </w:rPr>
              <w:t xml:space="preserve">Принятие настоящего проекта постановления Правительства Белгородской области не потребует дополнительных расходов из областного бюджета, а также не повлечет необходимость внесения изменений или признания </w:t>
            </w:r>
            <w:proofErr w:type="gramStart"/>
            <w:r w:rsidRPr="00416900">
              <w:rPr>
                <w:sz w:val="26"/>
                <w:szCs w:val="26"/>
              </w:rPr>
              <w:t>утратившими</w:t>
            </w:r>
            <w:proofErr w:type="gramEnd"/>
            <w:r w:rsidRPr="00416900">
              <w:rPr>
                <w:sz w:val="26"/>
                <w:szCs w:val="26"/>
              </w:rPr>
              <w:t xml:space="preserve"> силу иных нормативных правовых актов Белгородской области.</w:t>
            </w:r>
            <w:bookmarkStart w:id="0" w:name="_GoBack"/>
            <w:bookmarkEnd w:id="0"/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окажет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/не окажет, если окажет, укажите какое влияние и на какие товарные рынки): не окажет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 xml:space="preserve">проекта нормативного правового акта, которые могут привести к недопущению, ограничению или устранению конкуренции на рынках </w:t>
            </w:r>
            <w:r>
              <w:rPr>
                <w:color w:val="000000"/>
                <w:sz w:val="26"/>
                <w:szCs w:val="26"/>
                <w:lang w:eastAsia="en-US"/>
              </w:rPr>
              <w:lastRenderedPageBreak/>
              <w:t>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отсутствуют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/присутствуют, если присутствуют, отразите короткое обоснование их наличия): отсутствуют</w:t>
            </w:r>
          </w:p>
        </w:tc>
      </w:tr>
    </w:tbl>
    <w:p w:rsidR="00064758" w:rsidRDefault="00064758"/>
    <w:sectPr w:rsidR="00064758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758"/>
    <w:rsid w:val="00064758"/>
    <w:rsid w:val="00214BE1"/>
    <w:rsid w:val="00260F2B"/>
    <w:rsid w:val="00416900"/>
    <w:rsid w:val="006D3604"/>
    <w:rsid w:val="00CA5C68"/>
    <w:rsid w:val="00D5516A"/>
    <w:rsid w:val="00F5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Ольга Скибина</cp:lastModifiedBy>
  <cp:revision>5</cp:revision>
  <cp:lastPrinted>2019-12-17T12:08:00Z</cp:lastPrinted>
  <dcterms:created xsi:type="dcterms:W3CDTF">2020-06-30T09:05:00Z</dcterms:created>
  <dcterms:modified xsi:type="dcterms:W3CDTF">2020-06-30T12:13:00Z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